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585A" w14:textId="77777777" w:rsidR="002228A8" w:rsidRDefault="00000000">
      <w:pPr>
        <w:spacing w:before="70"/>
        <w:ind w:right="225"/>
        <w:jc w:val="right"/>
        <w:rPr>
          <w:sz w:val="1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D28B3B1" wp14:editId="4AFA8603">
            <wp:simplePos x="0" y="0"/>
            <wp:positionH relativeFrom="page">
              <wp:posOffset>680752</wp:posOffset>
            </wp:positionH>
            <wp:positionV relativeFrom="paragraph">
              <wp:posOffset>60325</wp:posOffset>
            </wp:positionV>
            <wp:extent cx="658966" cy="441126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66" cy="441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16"/>
        </w:rPr>
        <w:t>Page</w:t>
      </w:r>
      <w:r>
        <w:rPr>
          <w:spacing w:val="39"/>
          <w:sz w:val="16"/>
        </w:rPr>
        <w:t xml:space="preserve"> </w:t>
      </w:r>
      <w:r>
        <w:rPr>
          <w:sz w:val="16"/>
        </w:rPr>
        <w:t>1</w:t>
      </w:r>
      <w:r>
        <w:rPr>
          <w:spacing w:val="41"/>
          <w:sz w:val="16"/>
        </w:rPr>
        <w:t xml:space="preserve">  </w:t>
      </w:r>
      <w:r>
        <w:rPr>
          <w:sz w:val="16"/>
        </w:rPr>
        <w:t>(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)</w:t>
      </w:r>
    </w:p>
    <w:p w14:paraId="1C5D714E" w14:textId="77777777" w:rsidR="002228A8" w:rsidRDefault="00000000">
      <w:pPr>
        <w:spacing w:before="156" w:line="417" w:lineRule="auto"/>
        <w:ind w:left="9076" w:right="139" w:firstLine="44"/>
        <w:jc w:val="right"/>
        <w:rPr>
          <w:b/>
          <w:sz w:val="16"/>
        </w:rPr>
      </w:pPr>
      <w:r>
        <w:rPr>
          <w:b/>
          <w:sz w:val="16"/>
        </w:rPr>
        <w:t>Issue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date: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21/11/2022 Version: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(14/06/2022)</w:t>
      </w:r>
    </w:p>
    <w:p w14:paraId="47D07382" w14:textId="77777777" w:rsidR="002228A8" w:rsidRDefault="002228A8">
      <w:pPr>
        <w:pStyle w:val="BodyText"/>
        <w:spacing w:before="4"/>
        <w:rPr>
          <w:b/>
          <w:sz w:val="12"/>
        </w:rPr>
      </w:pPr>
    </w:p>
    <w:p w14:paraId="22EC2895" w14:textId="77777777" w:rsidR="002228A8" w:rsidRDefault="00000000">
      <w:pPr>
        <w:pStyle w:val="Title"/>
      </w:pPr>
      <w:r>
        <w:t>ALLERGEN</w:t>
      </w:r>
      <w:r>
        <w:rPr>
          <w:spacing w:val="-8"/>
        </w:rPr>
        <w:t xml:space="preserve"> </w:t>
      </w:r>
      <w:r>
        <w:rPr>
          <w:spacing w:val="-2"/>
        </w:rPr>
        <w:t>DECLARATION</w:t>
      </w:r>
    </w:p>
    <w:p w14:paraId="58DD9440" w14:textId="77777777" w:rsidR="002228A8" w:rsidRDefault="002228A8">
      <w:pPr>
        <w:pStyle w:val="BodyText"/>
        <w:spacing w:before="11"/>
        <w:rPr>
          <w:b/>
          <w:sz w:val="29"/>
        </w:rPr>
      </w:pPr>
    </w:p>
    <w:p w14:paraId="478D36F6" w14:textId="77777777" w:rsidR="002228A8" w:rsidRDefault="00000000">
      <w:pPr>
        <w:pStyle w:val="BodyText"/>
        <w:spacing w:before="93"/>
        <w:ind w:left="140" w:right="41"/>
      </w:pPr>
      <w:r>
        <w:t>We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ingredients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below.</w:t>
      </w:r>
      <w:r>
        <w:rPr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plus levels from natural ingredients. The information is supplied to enable compliance with the EU Cosmetics Regulation (1223/2009/EC) and the EU Detergents Directive (648/2004/EC).</w:t>
      </w:r>
    </w:p>
    <w:p w14:paraId="0F8261CC" w14:textId="77777777" w:rsidR="002228A8" w:rsidRDefault="002228A8">
      <w:pPr>
        <w:pStyle w:val="BodyText"/>
        <w:rPr>
          <w:sz w:val="22"/>
        </w:rPr>
      </w:pPr>
    </w:p>
    <w:p w14:paraId="17EE8E34" w14:textId="77777777" w:rsidR="002228A8" w:rsidRDefault="002228A8">
      <w:pPr>
        <w:pStyle w:val="BodyText"/>
        <w:spacing w:before="5"/>
        <w:rPr>
          <w:sz w:val="30"/>
        </w:rPr>
      </w:pPr>
    </w:p>
    <w:p w14:paraId="35D2121F" w14:textId="6CD1F6C9" w:rsidR="002228A8" w:rsidRDefault="00DD468A">
      <w:pPr>
        <w:ind w:left="680" w:right="681"/>
        <w:jc w:val="center"/>
        <w:rPr>
          <w:b/>
          <w:sz w:val="24"/>
        </w:rPr>
      </w:pPr>
      <w:r>
        <w:rPr>
          <w:b/>
          <w:sz w:val="24"/>
        </w:rPr>
        <w:t>SPICED CHERRY &amp; AMBER</w:t>
      </w:r>
    </w:p>
    <w:p w14:paraId="570DEFB3" w14:textId="77777777" w:rsidR="002228A8" w:rsidRDefault="002228A8">
      <w:pPr>
        <w:pStyle w:val="BodyText"/>
        <w:spacing w:before="10" w:after="1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2200"/>
        <w:gridCol w:w="2200"/>
        <w:gridCol w:w="2200"/>
      </w:tblGrid>
      <w:tr w:rsidR="002228A8" w14:paraId="2E4AE0CB" w14:textId="77777777">
        <w:trPr>
          <w:trHeight w:val="582"/>
        </w:trPr>
        <w:tc>
          <w:tcPr>
            <w:tcW w:w="4100" w:type="dxa"/>
            <w:tcBorders>
              <w:bottom w:val="thickThinMediumGap" w:sz="4" w:space="0" w:color="000000"/>
            </w:tcBorders>
            <w:shd w:val="clear" w:color="auto" w:fill="E5E5E5"/>
          </w:tcPr>
          <w:p w14:paraId="4CB187F5" w14:textId="77777777" w:rsidR="002228A8" w:rsidRDefault="00000000">
            <w:pPr>
              <w:pStyle w:val="TableParagraph"/>
              <w:spacing w:before="161"/>
              <w:ind w:left="1464" w:right="14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Ingredient</w:t>
            </w:r>
          </w:p>
        </w:tc>
        <w:tc>
          <w:tcPr>
            <w:tcW w:w="2200" w:type="dxa"/>
            <w:tcBorders>
              <w:bottom w:val="thickThinMediumGap" w:sz="4" w:space="0" w:color="000000"/>
            </w:tcBorders>
            <w:shd w:val="clear" w:color="auto" w:fill="E5E5E5"/>
          </w:tcPr>
          <w:p w14:paraId="51B9AB5A" w14:textId="77777777" w:rsidR="002228A8" w:rsidRDefault="00000000">
            <w:pPr>
              <w:pStyle w:val="TableParagraph"/>
              <w:spacing w:before="161"/>
              <w:ind w:left="838" w:right="8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CAS</w:t>
            </w:r>
          </w:p>
        </w:tc>
        <w:tc>
          <w:tcPr>
            <w:tcW w:w="2200" w:type="dxa"/>
            <w:tcBorders>
              <w:bottom w:val="thickThinMediumGap" w:sz="4" w:space="0" w:color="000000"/>
            </w:tcBorders>
            <w:shd w:val="clear" w:color="auto" w:fill="E5E5E5"/>
          </w:tcPr>
          <w:p w14:paraId="5AEF845E" w14:textId="77777777" w:rsidR="002228A8" w:rsidRDefault="00000000">
            <w:pPr>
              <w:pStyle w:val="TableParagraph"/>
              <w:spacing w:before="161"/>
              <w:ind w:left="838" w:right="8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EC</w:t>
            </w:r>
          </w:p>
        </w:tc>
        <w:tc>
          <w:tcPr>
            <w:tcW w:w="2200" w:type="dxa"/>
            <w:tcBorders>
              <w:bottom w:val="thickThinMediumGap" w:sz="4" w:space="0" w:color="000000"/>
            </w:tcBorders>
            <w:shd w:val="clear" w:color="auto" w:fill="E5E5E5"/>
          </w:tcPr>
          <w:p w14:paraId="31B600D6" w14:textId="77777777" w:rsidR="002228A8" w:rsidRDefault="00000000">
            <w:pPr>
              <w:pStyle w:val="TableParagraph"/>
              <w:spacing w:before="16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Concentration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(%)</w:t>
            </w:r>
          </w:p>
        </w:tc>
      </w:tr>
      <w:tr w:rsidR="002228A8" w14:paraId="7879D76A" w14:textId="77777777">
        <w:trPr>
          <w:trHeight w:val="432"/>
        </w:trPr>
        <w:tc>
          <w:tcPr>
            <w:tcW w:w="4100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</w:tcBorders>
          </w:tcPr>
          <w:p w14:paraId="099E976D" w14:textId="77777777" w:rsidR="002228A8" w:rsidRDefault="00000000">
            <w:pPr>
              <w:pStyle w:val="TableParagraph"/>
              <w:spacing w:before="100"/>
              <w:ind w:left="20"/>
              <w:rPr>
                <w:sz w:val="20"/>
              </w:rPr>
            </w:pPr>
            <w:r>
              <w:rPr>
                <w:sz w:val="20"/>
              </w:rPr>
              <w:t>Benzyl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2200" w:type="dxa"/>
            <w:tcBorders>
              <w:top w:val="thinThickMediumGap" w:sz="4" w:space="0" w:color="000000"/>
              <w:bottom w:val="single" w:sz="8" w:space="0" w:color="000000"/>
            </w:tcBorders>
          </w:tcPr>
          <w:p w14:paraId="2423F59C" w14:textId="77777777" w:rsidR="002228A8" w:rsidRDefault="00000000"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2"/>
                <w:sz w:val="20"/>
              </w:rPr>
              <w:t>100-51-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00" w:type="dxa"/>
            <w:tcBorders>
              <w:top w:val="thinThickMediumGap" w:sz="4" w:space="0" w:color="000000"/>
              <w:bottom w:val="single" w:sz="8" w:space="0" w:color="000000"/>
            </w:tcBorders>
          </w:tcPr>
          <w:p w14:paraId="12922051" w14:textId="77777777" w:rsidR="002228A8" w:rsidRDefault="00000000"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2"/>
                <w:sz w:val="20"/>
              </w:rPr>
              <w:t>202-859-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00" w:type="dxa"/>
            <w:tcBorders>
              <w:top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0AEE7136" w14:textId="77777777" w:rsidR="002228A8" w:rsidRDefault="00000000">
            <w:pPr>
              <w:pStyle w:val="TableParagraph"/>
              <w:spacing w:before="100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1.2333%</w:t>
            </w:r>
          </w:p>
        </w:tc>
      </w:tr>
      <w:tr w:rsidR="002228A8" w14:paraId="3F250329" w14:textId="77777777">
        <w:trPr>
          <w:trHeight w:val="4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4A038D" w14:textId="77777777" w:rsidR="002228A8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Eugenol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</w:tcBorders>
          </w:tcPr>
          <w:p w14:paraId="337736C7" w14:textId="77777777" w:rsidR="002228A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97-53-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</w:tcBorders>
          </w:tcPr>
          <w:p w14:paraId="7F7D4230" w14:textId="77777777" w:rsidR="002228A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202-589-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119BC" w14:textId="77777777" w:rsidR="002228A8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5.094%</w:t>
            </w:r>
          </w:p>
        </w:tc>
      </w:tr>
      <w:tr w:rsidR="002228A8" w14:paraId="679A266B" w14:textId="77777777">
        <w:trPr>
          <w:trHeight w:val="4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F708C6" w14:textId="77777777" w:rsidR="002228A8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Geraniol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</w:tcBorders>
          </w:tcPr>
          <w:p w14:paraId="65185557" w14:textId="77777777" w:rsidR="002228A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106-24-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</w:tcBorders>
          </w:tcPr>
          <w:p w14:paraId="718EDA65" w14:textId="77777777" w:rsidR="002228A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203-377-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D5532" w14:textId="77777777" w:rsidR="002228A8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0.0007%</w:t>
            </w:r>
          </w:p>
        </w:tc>
      </w:tr>
      <w:tr w:rsidR="002228A8" w14:paraId="659CA622" w14:textId="77777777">
        <w:trPr>
          <w:trHeight w:val="4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C0CD1C" w14:textId="77777777" w:rsidR="002228A8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Isoeugenol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</w:tcBorders>
          </w:tcPr>
          <w:p w14:paraId="428976C6" w14:textId="77777777" w:rsidR="002228A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97-54-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</w:tcBorders>
          </w:tcPr>
          <w:p w14:paraId="2E9E6E56" w14:textId="77777777" w:rsidR="002228A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202-590-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B9C02" w14:textId="77777777" w:rsidR="002228A8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0.1333%</w:t>
            </w:r>
          </w:p>
        </w:tc>
      </w:tr>
      <w:tr w:rsidR="002228A8" w14:paraId="36F8A2E7" w14:textId="77777777">
        <w:trPr>
          <w:trHeight w:val="4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9E430A" w14:textId="77777777" w:rsidR="002228A8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Limonene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</w:tcBorders>
          </w:tcPr>
          <w:p w14:paraId="637EA48E" w14:textId="77777777" w:rsidR="002228A8" w:rsidRDefault="00000000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5989-27-5,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138-86-</w:t>
            </w:r>
            <w:r>
              <w:rPr>
                <w:spacing w:val="-5"/>
                <w:sz w:val="20"/>
              </w:rPr>
              <w:t>3,</w:t>
            </w:r>
          </w:p>
          <w:p w14:paraId="0C7BD832" w14:textId="77777777" w:rsidR="002228A8" w:rsidRDefault="00000000">
            <w:pPr>
              <w:pStyle w:val="TableParagraph"/>
              <w:spacing w:before="0" w:line="19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5989-54-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</w:tcBorders>
          </w:tcPr>
          <w:p w14:paraId="0621AC44" w14:textId="77777777" w:rsidR="002228A8" w:rsidRDefault="00000000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205-341-0,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227-813-</w:t>
            </w:r>
            <w:r>
              <w:rPr>
                <w:spacing w:val="-5"/>
                <w:sz w:val="20"/>
              </w:rPr>
              <w:t>5,</w:t>
            </w:r>
          </w:p>
          <w:p w14:paraId="54DA65B9" w14:textId="77777777" w:rsidR="002228A8" w:rsidRDefault="00000000">
            <w:pPr>
              <w:pStyle w:val="TableParagraph"/>
              <w:spacing w:before="0" w:line="19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227-815-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D4CD0" w14:textId="77777777" w:rsidR="002228A8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0.023%</w:t>
            </w:r>
          </w:p>
        </w:tc>
      </w:tr>
      <w:tr w:rsidR="002228A8" w14:paraId="4956A961" w14:textId="77777777">
        <w:trPr>
          <w:trHeight w:val="4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8E3B80" w14:textId="77777777" w:rsidR="002228A8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Linalool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</w:tcBorders>
          </w:tcPr>
          <w:p w14:paraId="1A8D9790" w14:textId="77777777" w:rsidR="002228A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78-70-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</w:tcBorders>
          </w:tcPr>
          <w:p w14:paraId="44FC1EBE" w14:textId="77777777" w:rsidR="002228A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201-134-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4380B" w14:textId="77777777" w:rsidR="002228A8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0.0025%</w:t>
            </w:r>
          </w:p>
        </w:tc>
      </w:tr>
    </w:tbl>
    <w:p w14:paraId="1CACCE99" w14:textId="77777777" w:rsidR="002228A8" w:rsidRDefault="002228A8">
      <w:pPr>
        <w:pStyle w:val="BodyText"/>
        <w:rPr>
          <w:b/>
          <w:sz w:val="26"/>
        </w:rPr>
      </w:pPr>
    </w:p>
    <w:p w14:paraId="2C7E8DB0" w14:textId="77777777" w:rsidR="002228A8" w:rsidRDefault="002228A8">
      <w:pPr>
        <w:pStyle w:val="BodyText"/>
        <w:spacing w:before="3"/>
        <w:rPr>
          <w:b/>
          <w:sz w:val="38"/>
        </w:rPr>
      </w:pPr>
    </w:p>
    <w:p w14:paraId="0E0E6511" w14:textId="77777777" w:rsidR="002228A8" w:rsidRDefault="00000000">
      <w:pPr>
        <w:pStyle w:val="BodyText"/>
        <w:ind w:left="140"/>
      </w:pPr>
      <w:r>
        <w:t>Disclosure</w:t>
      </w:r>
      <w:r>
        <w:rPr>
          <w:spacing w:val="-6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allergens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4"/>
        </w:rPr>
        <w:t>ppm.</w:t>
      </w:r>
    </w:p>
    <w:p w14:paraId="594805A1" w14:textId="77777777" w:rsidR="002228A8" w:rsidRDefault="002228A8">
      <w:pPr>
        <w:pStyle w:val="BodyText"/>
        <w:rPr>
          <w:sz w:val="22"/>
        </w:rPr>
      </w:pPr>
    </w:p>
    <w:p w14:paraId="3B0CE421" w14:textId="77777777" w:rsidR="002228A8" w:rsidRDefault="002228A8">
      <w:pPr>
        <w:pStyle w:val="BodyText"/>
        <w:rPr>
          <w:sz w:val="22"/>
        </w:rPr>
      </w:pPr>
    </w:p>
    <w:p w14:paraId="78989C61" w14:textId="77777777" w:rsidR="002228A8" w:rsidRDefault="002228A8">
      <w:pPr>
        <w:pStyle w:val="BodyText"/>
        <w:rPr>
          <w:sz w:val="22"/>
        </w:rPr>
      </w:pPr>
    </w:p>
    <w:p w14:paraId="11B41FA4" w14:textId="77777777" w:rsidR="002228A8" w:rsidRDefault="002228A8">
      <w:pPr>
        <w:pStyle w:val="BodyText"/>
        <w:rPr>
          <w:sz w:val="22"/>
        </w:rPr>
      </w:pPr>
    </w:p>
    <w:p w14:paraId="462E875B" w14:textId="77777777" w:rsidR="002228A8" w:rsidRDefault="002228A8">
      <w:pPr>
        <w:pStyle w:val="BodyText"/>
        <w:rPr>
          <w:sz w:val="22"/>
        </w:rPr>
      </w:pPr>
    </w:p>
    <w:p w14:paraId="020B916B" w14:textId="77777777" w:rsidR="002228A8" w:rsidRDefault="002228A8">
      <w:pPr>
        <w:pStyle w:val="BodyText"/>
        <w:rPr>
          <w:sz w:val="22"/>
        </w:rPr>
      </w:pPr>
    </w:p>
    <w:p w14:paraId="10D663CE" w14:textId="77777777" w:rsidR="002228A8" w:rsidRDefault="002228A8">
      <w:pPr>
        <w:pStyle w:val="BodyText"/>
        <w:rPr>
          <w:sz w:val="22"/>
        </w:rPr>
      </w:pPr>
    </w:p>
    <w:p w14:paraId="0BBF9694" w14:textId="77777777" w:rsidR="002228A8" w:rsidRDefault="002228A8">
      <w:pPr>
        <w:pStyle w:val="BodyText"/>
        <w:rPr>
          <w:sz w:val="22"/>
        </w:rPr>
      </w:pPr>
    </w:p>
    <w:p w14:paraId="500073D9" w14:textId="77777777" w:rsidR="002228A8" w:rsidRDefault="002228A8">
      <w:pPr>
        <w:pStyle w:val="BodyText"/>
        <w:spacing w:before="8"/>
        <w:rPr>
          <w:sz w:val="22"/>
        </w:rPr>
      </w:pPr>
    </w:p>
    <w:p w14:paraId="3C691BA2" w14:textId="77777777" w:rsidR="002228A8" w:rsidRDefault="00000000">
      <w:pPr>
        <w:ind w:left="140"/>
        <w:rPr>
          <w:b/>
          <w:sz w:val="20"/>
        </w:rPr>
      </w:pPr>
      <w:r>
        <w:rPr>
          <w:b/>
          <w:sz w:val="20"/>
        </w:rPr>
        <w:t>Regulatory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Affairs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Department</w:t>
      </w:r>
    </w:p>
    <w:p w14:paraId="2755DA7D" w14:textId="77777777" w:rsidR="002228A8" w:rsidRDefault="002228A8">
      <w:pPr>
        <w:pStyle w:val="BodyText"/>
        <w:rPr>
          <w:b/>
        </w:rPr>
      </w:pPr>
    </w:p>
    <w:p w14:paraId="23ABAF93" w14:textId="77777777" w:rsidR="002228A8" w:rsidRDefault="002228A8">
      <w:pPr>
        <w:pStyle w:val="BodyText"/>
        <w:rPr>
          <w:b/>
        </w:rPr>
      </w:pPr>
    </w:p>
    <w:p w14:paraId="0C7B5CCB" w14:textId="77777777" w:rsidR="002228A8" w:rsidRDefault="002228A8">
      <w:pPr>
        <w:pStyle w:val="BodyText"/>
        <w:rPr>
          <w:b/>
        </w:rPr>
      </w:pPr>
    </w:p>
    <w:p w14:paraId="73A388AC" w14:textId="77777777" w:rsidR="002228A8" w:rsidRDefault="002228A8">
      <w:pPr>
        <w:pStyle w:val="BodyText"/>
        <w:rPr>
          <w:b/>
        </w:rPr>
      </w:pPr>
    </w:p>
    <w:p w14:paraId="63BF1FC6" w14:textId="77777777" w:rsidR="002228A8" w:rsidRDefault="002228A8">
      <w:pPr>
        <w:pStyle w:val="BodyText"/>
        <w:rPr>
          <w:b/>
        </w:rPr>
      </w:pPr>
    </w:p>
    <w:p w14:paraId="3632E159" w14:textId="77777777" w:rsidR="002228A8" w:rsidRDefault="002228A8">
      <w:pPr>
        <w:pStyle w:val="BodyText"/>
        <w:rPr>
          <w:b/>
        </w:rPr>
      </w:pPr>
    </w:p>
    <w:p w14:paraId="58FBD4D1" w14:textId="77777777" w:rsidR="002228A8" w:rsidRDefault="002228A8">
      <w:pPr>
        <w:pStyle w:val="BodyText"/>
        <w:rPr>
          <w:b/>
        </w:rPr>
      </w:pPr>
    </w:p>
    <w:p w14:paraId="50204CB0" w14:textId="77777777" w:rsidR="002228A8" w:rsidRDefault="002228A8">
      <w:pPr>
        <w:pStyle w:val="BodyText"/>
        <w:rPr>
          <w:b/>
        </w:rPr>
      </w:pPr>
    </w:p>
    <w:p w14:paraId="022AD1F6" w14:textId="77777777" w:rsidR="002228A8" w:rsidRDefault="002228A8">
      <w:pPr>
        <w:pStyle w:val="BodyText"/>
        <w:rPr>
          <w:b/>
        </w:rPr>
      </w:pPr>
    </w:p>
    <w:p w14:paraId="3FC56B90" w14:textId="77777777" w:rsidR="002228A8" w:rsidRDefault="002228A8">
      <w:pPr>
        <w:pStyle w:val="BodyText"/>
        <w:rPr>
          <w:b/>
        </w:rPr>
      </w:pPr>
    </w:p>
    <w:p w14:paraId="13BC38B4" w14:textId="77777777" w:rsidR="002228A8" w:rsidRDefault="002228A8">
      <w:pPr>
        <w:pStyle w:val="BodyText"/>
        <w:rPr>
          <w:b/>
        </w:rPr>
      </w:pPr>
    </w:p>
    <w:p w14:paraId="36D7FD26" w14:textId="77777777" w:rsidR="002228A8" w:rsidRDefault="002228A8">
      <w:pPr>
        <w:pStyle w:val="BodyText"/>
        <w:rPr>
          <w:b/>
        </w:rPr>
      </w:pPr>
    </w:p>
    <w:p w14:paraId="171777A5" w14:textId="77777777" w:rsidR="002228A8" w:rsidRDefault="002228A8">
      <w:pPr>
        <w:pStyle w:val="BodyText"/>
        <w:rPr>
          <w:b/>
        </w:rPr>
      </w:pPr>
    </w:p>
    <w:p w14:paraId="7A55AA70" w14:textId="77777777" w:rsidR="002228A8" w:rsidRDefault="002228A8">
      <w:pPr>
        <w:pStyle w:val="BodyText"/>
        <w:rPr>
          <w:b/>
        </w:rPr>
      </w:pPr>
    </w:p>
    <w:p w14:paraId="43787F0D" w14:textId="77777777" w:rsidR="002228A8" w:rsidRDefault="002228A8">
      <w:pPr>
        <w:pStyle w:val="BodyText"/>
        <w:rPr>
          <w:b/>
        </w:rPr>
      </w:pPr>
    </w:p>
    <w:p w14:paraId="00AEF303" w14:textId="77777777" w:rsidR="002228A8" w:rsidRDefault="002228A8">
      <w:pPr>
        <w:pStyle w:val="BodyText"/>
        <w:rPr>
          <w:b/>
        </w:rPr>
      </w:pPr>
    </w:p>
    <w:p w14:paraId="52AD7309" w14:textId="77777777" w:rsidR="002228A8" w:rsidRDefault="002228A8">
      <w:pPr>
        <w:pStyle w:val="BodyText"/>
        <w:rPr>
          <w:b/>
        </w:rPr>
      </w:pPr>
    </w:p>
    <w:p w14:paraId="6322FBE8" w14:textId="77777777" w:rsidR="002228A8" w:rsidRDefault="002228A8">
      <w:pPr>
        <w:pStyle w:val="BodyText"/>
        <w:rPr>
          <w:b/>
        </w:rPr>
      </w:pPr>
    </w:p>
    <w:p w14:paraId="5026DE34" w14:textId="77777777" w:rsidR="002228A8" w:rsidRDefault="002228A8">
      <w:pPr>
        <w:pStyle w:val="BodyText"/>
        <w:rPr>
          <w:b/>
        </w:rPr>
      </w:pPr>
    </w:p>
    <w:p w14:paraId="7E275272" w14:textId="77777777" w:rsidR="002228A8" w:rsidRDefault="002228A8">
      <w:pPr>
        <w:pStyle w:val="BodyText"/>
        <w:rPr>
          <w:b/>
        </w:rPr>
      </w:pPr>
    </w:p>
    <w:p w14:paraId="4592CC49" w14:textId="77777777" w:rsidR="002228A8" w:rsidRDefault="002228A8">
      <w:pPr>
        <w:pStyle w:val="BodyText"/>
        <w:rPr>
          <w:b/>
        </w:rPr>
      </w:pPr>
    </w:p>
    <w:p w14:paraId="2BB3E383" w14:textId="77777777" w:rsidR="002228A8" w:rsidRDefault="00000000">
      <w:pPr>
        <w:pStyle w:val="BodyText"/>
        <w:spacing w:before="8"/>
        <w:rPr>
          <w:b/>
        </w:rPr>
      </w:pPr>
      <w:r>
        <w:pict w14:anchorId="1F6DD9CF">
          <v:shape id="docshape1" o:spid="_x0000_s1027" style="position:absolute;margin-left:30pt;margin-top:13.15pt;width:535pt;height:.1pt;z-index:-15728640;mso-wrap-distance-left:0;mso-wrap-distance-right:0;mso-position-horizontal-relative:page" coordorigin="600,263" coordsize="10700,0" path="m600,263r10700,e" filled="f" strokeweight=".5pt">
            <v:path arrowok="t"/>
            <w10:wrap type="topAndBottom" anchorx="page"/>
          </v:shape>
        </w:pict>
      </w:r>
    </w:p>
    <w:p w14:paraId="2F2BEE02" w14:textId="5168E7E8" w:rsidR="002228A8" w:rsidRDefault="00DD468A">
      <w:pPr>
        <w:pStyle w:val="BodyText"/>
        <w:spacing w:before="83"/>
        <w:ind w:left="680" w:right="694"/>
        <w:jc w:val="center"/>
      </w:pPr>
      <w:r>
        <w:t>Blossom Oils Ltd, Beech House Farm, Packington, Leicestershire, LE65 1TD</w:t>
      </w:r>
    </w:p>
    <w:p w14:paraId="43569F43" w14:textId="77777777" w:rsidR="002228A8" w:rsidRDefault="00000000">
      <w:pPr>
        <w:pStyle w:val="BodyText"/>
        <w:rPr>
          <w:sz w:val="5"/>
        </w:rPr>
      </w:pPr>
      <w:r>
        <w:pict w14:anchorId="5449A13B">
          <v:shape id="docshape2" o:spid="_x0000_s1026" style="position:absolute;margin-left:30pt;margin-top:4.05pt;width:535pt;height:.1pt;z-index:-15728128;mso-wrap-distance-left:0;mso-wrap-distance-right:0;mso-position-horizontal-relative:page" coordorigin="600,81" coordsize="10700,0" path="m600,81r10700,e" filled="f" strokeweight=".5pt">
            <v:path arrowok="t"/>
            <w10:wrap type="topAndBottom" anchorx="page"/>
          </v:shape>
        </w:pict>
      </w:r>
    </w:p>
    <w:sectPr w:rsidR="002228A8">
      <w:type w:val="continuous"/>
      <w:pgSz w:w="11900" w:h="16840"/>
      <w:pgMar w:top="16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8A8"/>
    <w:rsid w:val="002228A8"/>
    <w:rsid w:val="00D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0A782B"/>
  <w15:docId w15:val="{C3BEFEFC-DAF7-451F-9BC7-FBD47E13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680" w:right="6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8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Vickie Pitchers</cp:lastModifiedBy>
  <cp:revision>2</cp:revision>
  <dcterms:created xsi:type="dcterms:W3CDTF">2022-11-23T09:27:00Z</dcterms:created>
  <dcterms:modified xsi:type="dcterms:W3CDTF">2022-11-23T09:33:00Z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JasperReports Library version 6.16.0-7338836d793ef4f43d97cc2cfeb98b2115b731d1</vt:lpwstr>
  </property>
  <property fmtid="{D5CDD505-2E9C-101B-9397-08002B2CF9AE}" pid="4" name="LastSaved">
    <vt:filetime>2022-11-23T00:00:00Z</vt:filetime>
  </property>
  <property fmtid="{D5CDD505-2E9C-101B-9397-08002B2CF9AE}" pid="5" name="Producer">
    <vt:lpwstr>iText 2.1.7 by 1T3XT</vt:lpwstr>
  </property>
</Properties>
</file>