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8C9A" w14:textId="0467D77C"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SECTION 1: P</w:t>
      </w:r>
      <w:r w:rsidR="00961606" w:rsidRPr="007F4CAD">
        <w:rPr>
          <w:rFonts w:ascii="Times New Roman" w:eastAsia="MS Mincho" w:hAnsi="Times New Roman"/>
          <w:b/>
          <w:bCs/>
          <w:sz w:val="22"/>
          <w:szCs w:val="22"/>
          <w:u w:val="single"/>
        </w:rPr>
        <w:t>roduct Identification</w:t>
      </w:r>
    </w:p>
    <w:p w14:paraId="1219DBB2" w14:textId="77777777" w:rsidR="005A01AD" w:rsidRPr="007F4CAD" w:rsidRDefault="005A01AD" w:rsidP="00D6280B">
      <w:pPr>
        <w:pStyle w:val="PlainText"/>
        <w:rPr>
          <w:rFonts w:ascii="Times New Roman" w:eastAsia="MS Mincho" w:hAnsi="Times New Roman"/>
          <w:sz w:val="22"/>
          <w:szCs w:val="22"/>
        </w:rPr>
      </w:pPr>
    </w:p>
    <w:p w14:paraId="050DF6F0" w14:textId="77777777" w:rsidR="00961606" w:rsidRPr="007F4CAD" w:rsidRDefault="005A01AD" w:rsidP="001E1863">
      <w:pPr>
        <w:pStyle w:val="PlainText"/>
        <w:rPr>
          <w:rFonts w:ascii="Times New Roman" w:eastAsia="MS Mincho" w:hAnsi="Times New Roman"/>
          <w:b/>
          <w:bCs/>
          <w:sz w:val="22"/>
          <w:szCs w:val="22"/>
        </w:rPr>
      </w:pPr>
      <w:r w:rsidRPr="007F4CAD">
        <w:rPr>
          <w:rFonts w:ascii="Times New Roman" w:eastAsia="MS Mincho" w:hAnsi="Times New Roman"/>
          <w:b/>
          <w:bCs/>
          <w:sz w:val="22"/>
          <w:szCs w:val="22"/>
        </w:rPr>
        <w:t>Product Name:</w:t>
      </w:r>
      <w:r w:rsidR="001A02C0" w:rsidRPr="007F4CAD">
        <w:rPr>
          <w:rFonts w:ascii="Times New Roman" w:eastAsia="MS Mincho" w:hAnsi="Times New Roman"/>
          <w:bCs/>
          <w:sz w:val="22"/>
          <w:szCs w:val="22"/>
        </w:rPr>
        <w:t xml:space="preserve"> </w:t>
      </w:r>
      <w:r w:rsidR="00EB6650">
        <w:rPr>
          <w:rFonts w:ascii="Times New Roman" w:eastAsia="MS Mincho" w:hAnsi="Times New Roman"/>
          <w:b/>
          <w:bCs/>
          <w:sz w:val="22"/>
          <w:szCs w:val="22"/>
        </w:rPr>
        <w:t>White Pigment</w:t>
      </w:r>
      <w:r w:rsidR="00701312" w:rsidRPr="007F4CAD">
        <w:rPr>
          <w:rFonts w:ascii="Times New Roman" w:eastAsia="MS Mincho" w:hAnsi="Times New Roman"/>
          <w:b/>
          <w:bCs/>
          <w:sz w:val="22"/>
          <w:szCs w:val="22"/>
        </w:rPr>
        <w:t xml:space="preserve">  </w:t>
      </w:r>
      <w:r w:rsidR="00ED6ACB" w:rsidRPr="007F4CAD">
        <w:rPr>
          <w:rFonts w:ascii="Times New Roman" w:eastAsia="MS Mincho" w:hAnsi="Times New Roman"/>
          <w:bCs/>
          <w:sz w:val="22"/>
          <w:szCs w:val="22"/>
        </w:rPr>
        <w:t xml:space="preserve"> </w:t>
      </w:r>
      <w:r w:rsidR="00ED6ACB" w:rsidRPr="007F4CAD">
        <w:rPr>
          <w:rFonts w:ascii="Times New Roman" w:eastAsia="MS Mincho" w:hAnsi="Times New Roman"/>
          <w:bCs/>
          <w:sz w:val="22"/>
          <w:szCs w:val="22"/>
        </w:rPr>
        <w:tab/>
      </w:r>
      <w:r w:rsidR="00ED6ACB" w:rsidRPr="007F4CAD">
        <w:rPr>
          <w:rFonts w:ascii="Times New Roman" w:eastAsia="MS Mincho" w:hAnsi="Times New Roman"/>
          <w:bCs/>
          <w:sz w:val="22"/>
          <w:szCs w:val="22"/>
        </w:rPr>
        <w:tab/>
      </w:r>
      <w:r w:rsidR="00ED6ACB" w:rsidRPr="007F4CAD">
        <w:rPr>
          <w:rFonts w:ascii="Times New Roman" w:eastAsia="MS Mincho" w:hAnsi="Times New Roman"/>
          <w:bCs/>
          <w:sz w:val="22"/>
          <w:szCs w:val="22"/>
        </w:rPr>
        <w:tab/>
      </w:r>
      <w:r w:rsidR="00234A67">
        <w:rPr>
          <w:rFonts w:ascii="Times New Roman" w:eastAsia="MS Mincho" w:hAnsi="Times New Roman"/>
          <w:bCs/>
          <w:sz w:val="22"/>
          <w:szCs w:val="22"/>
        </w:rPr>
        <w:tab/>
      </w:r>
      <w:r w:rsidR="001E1863" w:rsidRPr="00A84570">
        <w:rPr>
          <w:rFonts w:ascii="Times New Roman" w:eastAsia="MS Mincho" w:hAnsi="Times New Roman"/>
          <w:b/>
          <w:bCs/>
          <w:sz w:val="22"/>
          <w:szCs w:val="22"/>
        </w:rPr>
        <w:t>Product Code:</w:t>
      </w:r>
      <w:r w:rsidR="00EB6650">
        <w:rPr>
          <w:rFonts w:ascii="Times New Roman" w:eastAsia="MS Mincho" w:hAnsi="Times New Roman"/>
          <w:b/>
          <w:bCs/>
          <w:sz w:val="22"/>
          <w:szCs w:val="22"/>
        </w:rPr>
        <w:t xml:space="preserve"> WPIGR</w:t>
      </w:r>
      <w:r w:rsidR="00234A67">
        <w:rPr>
          <w:rFonts w:ascii="Times New Roman" w:eastAsia="MS Mincho" w:hAnsi="Times New Roman"/>
          <w:b/>
          <w:bCs/>
          <w:sz w:val="22"/>
          <w:szCs w:val="22"/>
        </w:rPr>
        <w:t xml:space="preserve"> </w:t>
      </w:r>
      <w:r w:rsidR="00701312" w:rsidRPr="007F4CAD">
        <w:rPr>
          <w:rFonts w:ascii="Times New Roman" w:eastAsia="MS Mincho" w:hAnsi="Times New Roman"/>
          <w:b/>
          <w:bCs/>
          <w:sz w:val="22"/>
          <w:szCs w:val="22"/>
        </w:rPr>
        <w:t xml:space="preserve">  </w:t>
      </w:r>
    </w:p>
    <w:p w14:paraId="03C6FC4E" w14:textId="77777777" w:rsidR="00701312" w:rsidRPr="007F4CAD" w:rsidRDefault="00701312" w:rsidP="001E1863">
      <w:pPr>
        <w:pStyle w:val="PlainText"/>
        <w:rPr>
          <w:rFonts w:ascii="Times New Roman" w:eastAsia="MS Mincho" w:hAnsi="Times New Roman"/>
          <w:b/>
          <w:bCs/>
          <w:sz w:val="22"/>
          <w:szCs w:val="22"/>
        </w:rPr>
      </w:pPr>
    </w:p>
    <w:p w14:paraId="03C9E8C6" w14:textId="77777777" w:rsidR="001E1863" w:rsidRPr="007F4CAD" w:rsidRDefault="00701312"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Product Class</w:t>
      </w:r>
      <w:r w:rsidR="001E1863" w:rsidRPr="007F4CAD">
        <w:rPr>
          <w:rFonts w:ascii="Times New Roman" w:eastAsia="MS Mincho" w:hAnsi="Times New Roman"/>
          <w:b/>
          <w:bCs/>
          <w:sz w:val="22"/>
          <w:szCs w:val="22"/>
        </w:rPr>
        <w:t>:</w:t>
      </w:r>
      <w:r w:rsidR="001A02C0" w:rsidRPr="007F4CAD">
        <w:rPr>
          <w:rFonts w:ascii="Times New Roman" w:eastAsia="MS Mincho" w:hAnsi="Times New Roman"/>
          <w:b/>
          <w:bCs/>
          <w:sz w:val="22"/>
          <w:szCs w:val="22"/>
        </w:rPr>
        <w:t xml:space="preserve"> Pigment/</w:t>
      </w:r>
      <w:proofErr w:type="gramStart"/>
      <w:r w:rsidR="001A02C0" w:rsidRPr="007F4CAD">
        <w:rPr>
          <w:rFonts w:ascii="Times New Roman" w:eastAsia="MS Mincho" w:hAnsi="Times New Roman"/>
          <w:b/>
          <w:bCs/>
          <w:sz w:val="22"/>
          <w:szCs w:val="22"/>
        </w:rPr>
        <w:t>Dye</w:t>
      </w:r>
      <w:r w:rsidRPr="007F4CAD">
        <w:rPr>
          <w:rFonts w:ascii="Times New Roman" w:eastAsia="MS Mincho" w:hAnsi="Times New Roman"/>
          <w:b/>
          <w:bCs/>
          <w:sz w:val="22"/>
          <w:szCs w:val="22"/>
        </w:rPr>
        <w:t xml:space="preserve">  </w:t>
      </w:r>
      <w:r w:rsidR="001A02C0" w:rsidRPr="007F4CAD">
        <w:rPr>
          <w:rFonts w:ascii="Times New Roman" w:eastAsia="MS Mincho" w:hAnsi="Times New Roman"/>
          <w:bCs/>
          <w:sz w:val="22"/>
          <w:szCs w:val="22"/>
        </w:rPr>
        <w:tab/>
      </w:r>
      <w:proofErr w:type="gramEnd"/>
      <w:r w:rsidR="001A02C0" w:rsidRPr="007F4CAD">
        <w:rPr>
          <w:rFonts w:ascii="Times New Roman" w:eastAsia="MS Mincho" w:hAnsi="Times New Roman"/>
          <w:bCs/>
          <w:sz w:val="22"/>
          <w:szCs w:val="22"/>
        </w:rPr>
        <w:tab/>
      </w:r>
      <w:r w:rsidR="001A02C0" w:rsidRPr="007F4CAD">
        <w:rPr>
          <w:rFonts w:ascii="Times New Roman" w:eastAsia="MS Mincho" w:hAnsi="Times New Roman"/>
          <w:bCs/>
          <w:sz w:val="22"/>
          <w:szCs w:val="22"/>
        </w:rPr>
        <w:tab/>
      </w:r>
      <w:r w:rsidR="001A02C0" w:rsidRPr="007F4CAD">
        <w:rPr>
          <w:rFonts w:ascii="Times New Roman" w:eastAsia="MS Mincho" w:hAnsi="Times New Roman"/>
          <w:bCs/>
          <w:sz w:val="22"/>
          <w:szCs w:val="22"/>
        </w:rPr>
        <w:tab/>
      </w:r>
      <w:r w:rsidR="001A02C0" w:rsidRPr="007F4CAD">
        <w:rPr>
          <w:rFonts w:ascii="Times New Roman" w:eastAsia="MS Mincho" w:hAnsi="Times New Roman"/>
          <w:bCs/>
          <w:sz w:val="22"/>
          <w:szCs w:val="22"/>
        </w:rPr>
        <w:tab/>
      </w:r>
      <w:r w:rsidRPr="007F4CAD">
        <w:rPr>
          <w:rFonts w:ascii="Times New Roman" w:eastAsia="MS Mincho" w:hAnsi="Times New Roman"/>
          <w:b/>
          <w:bCs/>
          <w:sz w:val="22"/>
          <w:szCs w:val="22"/>
        </w:rPr>
        <w:t>Product Type:</w:t>
      </w:r>
      <w:r w:rsidR="001A02C0" w:rsidRPr="007F4CAD">
        <w:rPr>
          <w:rFonts w:ascii="Times New Roman" w:eastAsia="MS Mincho" w:hAnsi="Times New Roman"/>
          <w:b/>
          <w:bCs/>
          <w:sz w:val="22"/>
          <w:szCs w:val="22"/>
        </w:rPr>
        <w:t xml:space="preserve"> Pigment</w:t>
      </w:r>
      <w:r w:rsidRPr="007F4CAD">
        <w:rPr>
          <w:rFonts w:ascii="Times New Roman" w:eastAsia="MS Mincho" w:hAnsi="Times New Roman"/>
          <w:b/>
          <w:bCs/>
          <w:sz w:val="22"/>
          <w:szCs w:val="22"/>
        </w:rPr>
        <w:t xml:space="preserve"> </w:t>
      </w:r>
    </w:p>
    <w:p w14:paraId="73F39C63" w14:textId="77777777" w:rsidR="001E1863" w:rsidRPr="007F4CAD" w:rsidRDefault="001E1863" w:rsidP="001E1863">
      <w:pPr>
        <w:pStyle w:val="PlainText"/>
        <w:rPr>
          <w:rFonts w:ascii="Times New Roman" w:eastAsia="MS Mincho" w:hAnsi="Times New Roman"/>
          <w:b/>
          <w:bCs/>
          <w:sz w:val="22"/>
          <w:szCs w:val="22"/>
        </w:rPr>
      </w:pPr>
    </w:p>
    <w:p w14:paraId="63C38576" w14:textId="426E775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Manufacturer/Supplier:</w:t>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proofErr w:type="spellStart"/>
      <w:r w:rsidRPr="007F4CAD">
        <w:rPr>
          <w:rFonts w:ascii="Times New Roman" w:eastAsia="MS Mincho" w:hAnsi="Times New Roman"/>
          <w:bCs/>
          <w:sz w:val="22"/>
          <w:szCs w:val="22"/>
        </w:rPr>
        <w:t>Abatron</w:t>
      </w:r>
      <w:proofErr w:type="spellEnd"/>
      <w:r w:rsidR="006849DD">
        <w:rPr>
          <w:rFonts w:ascii="Times New Roman" w:eastAsia="MS Mincho" w:hAnsi="Times New Roman"/>
          <w:bCs/>
          <w:sz w:val="22"/>
          <w:szCs w:val="22"/>
        </w:rPr>
        <w:t xml:space="preserve">, </w:t>
      </w:r>
      <w:r w:rsidR="006849DD" w:rsidRPr="006849DD">
        <w:rPr>
          <w:rFonts w:ascii="Times New Roman" w:eastAsia="MS Mincho" w:hAnsi="Times New Roman"/>
          <w:bCs/>
          <w:sz w:val="22"/>
          <w:szCs w:val="22"/>
        </w:rPr>
        <w:t>A Division of U.C Coatings, LLC</w:t>
      </w:r>
    </w:p>
    <w:p w14:paraId="5EE3F7AD"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5501 95</w:t>
      </w:r>
      <w:r w:rsidRPr="007F4CAD">
        <w:rPr>
          <w:rFonts w:ascii="Times New Roman" w:eastAsia="MS Mincho" w:hAnsi="Times New Roman"/>
          <w:bCs/>
          <w:sz w:val="22"/>
          <w:szCs w:val="22"/>
          <w:vertAlign w:val="superscript"/>
        </w:rPr>
        <w:t>th</w:t>
      </w:r>
      <w:r w:rsidRPr="007F4CAD">
        <w:rPr>
          <w:rFonts w:ascii="Times New Roman" w:eastAsia="MS Mincho" w:hAnsi="Times New Roman"/>
          <w:bCs/>
          <w:sz w:val="22"/>
          <w:szCs w:val="22"/>
        </w:rPr>
        <w:t xml:space="preserve"> Ave., Kenosha WI, 53144</w:t>
      </w:r>
    </w:p>
    <w:p w14:paraId="6AA192B1"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Phone: 262-653-2000</w:t>
      </w:r>
    </w:p>
    <w:p w14:paraId="53859140" w14:textId="77777777" w:rsidR="001E1863" w:rsidRPr="007F4CAD" w:rsidRDefault="001E1863" w:rsidP="001E1863">
      <w:pPr>
        <w:pStyle w:val="PlainText"/>
        <w:rPr>
          <w:rFonts w:ascii="Times New Roman" w:eastAsia="MS Mincho" w:hAnsi="Times New Roman"/>
          <w:bCs/>
          <w:sz w:val="22"/>
          <w:szCs w:val="22"/>
        </w:rPr>
      </w:pPr>
    </w:p>
    <w:p w14:paraId="4622353E"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Telephone:</w:t>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Cs/>
          <w:sz w:val="22"/>
          <w:szCs w:val="22"/>
        </w:rPr>
        <w:t>For 24 Hour Emergency Assistance</w:t>
      </w:r>
    </w:p>
    <w:p w14:paraId="29616211" w14:textId="77777777" w:rsidR="001E1863" w:rsidRPr="007F4CAD" w:rsidRDefault="001E1863" w:rsidP="001E1863">
      <w:pPr>
        <w:pStyle w:val="PlainText"/>
        <w:rPr>
          <w:rFonts w:ascii="Times New Roman" w:eastAsia="MS Mincho" w:hAnsi="Times New Roman"/>
          <w:b/>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Call CHEMTREC (800) 424-9300</w:t>
      </w:r>
    </w:p>
    <w:p w14:paraId="17FBF826" w14:textId="77777777" w:rsidR="001E1863" w:rsidRPr="007F4CAD" w:rsidRDefault="001E1863" w:rsidP="001E1863">
      <w:pPr>
        <w:pStyle w:val="PlainText"/>
        <w:rPr>
          <w:rFonts w:ascii="Times New Roman" w:eastAsia="MS Mincho" w:hAnsi="Times New Roman"/>
          <w:bCs/>
          <w:sz w:val="22"/>
          <w:szCs w:val="22"/>
        </w:rPr>
      </w:pPr>
    </w:p>
    <w:p w14:paraId="386B98B4" w14:textId="77777777" w:rsidR="005A01AD" w:rsidRPr="007F4CAD" w:rsidRDefault="005A01AD" w:rsidP="00D6280B">
      <w:pPr>
        <w:pStyle w:val="PlainText"/>
        <w:rPr>
          <w:rFonts w:ascii="Times New Roman" w:eastAsia="MS Mincho" w:hAnsi="Times New Roman"/>
          <w:sz w:val="22"/>
          <w:szCs w:val="22"/>
          <w:u w:val="single"/>
        </w:rPr>
      </w:pPr>
      <w:r w:rsidRPr="007F4CAD">
        <w:rPr>
          <w:rFonts w:ascii="Times New Roman" w:eastAsia="MS Mincho" w:hAnsi="Times New Roman"/>
          <w:b/>
          <w:bCs/>
          <w:sz w:val="22"/>
          <w:szCs w:val="22"/>
          <w:u w:val="single"/>
        </w:rPr>
        <w:t>SECTION 2: H</w:t>
      </w:r>
      <w:r w:rsidR="00961606" w:rsidRPr="007F4CAD">
        <w:rPr>
          <w:rFonts w:ascii="Times New Roman" w:eastAsia="MS Mincho" w:hAnsi="Times New Roman"/>
          <w:b/>
          <w:bCs/>
          <w:sz w:val="22"/>
          <w:szCs w:val="22"/>
          <w:u w:val="single"/>
        </w:rPr>
        <w:t>azard Identification</w:t>
      </w:r>
    </w:p>
    <w:p w14:paraId="12CE157F" w14:textId="77777777" w:rsidR="002F6B75" w:rsidRDefault="002F6B75" w:rsidP="00D6280B">
      <w:pPr>
        <w:pStyle w:val="PlainText"/>
        <w:rPr>
          <w:rFonts w:ascii="Times New Roman" w:eastAsia="MS Mincho" w:hAnsi="Times New Roman"/>
          <w:sz w:val="22"/>
          <w:szCs w:val="22"/>
        </w:rPr>
      </w:pPr>
    </w:p>
    <w:p w14:paraId="071B7664" w14:textId="77777777" w:rsidR="00701312" w:rsidRDefault="002F6B75" w:rsidP="00D6280B">
      <w:pPr>
        <w:pStyle w:val="PlainText"/>
        <w:rPr>
          <w:rFonts w:ascii="Times New Roman" w:eastAsia="MS Mincho" w:hAnsi="Times New Roman"/>
          <w:b/>
          <w:sz w:val="22"/>
          <w:szCs w:val="22"/>
          <w:u w:val="single"/>
        </w:rPr>
      </w:pPr>
      <w:r w:rsidRPr="002F6B75">
        <w:rPr>
          <w:rFonts w:ascii="Times New Roman" w:eastAsia="MS Mincho" w:hAnsi="Times New Roman"/>
          <w:b/>
          <w:sz w:val="22"/>
          <w:szCs w:val="22"/>
          <w:u w:val="single"/>
        </w:rPr>
        <w:t>Classification of the substances or mixture</w:t>
      </w:r>
    </w:p>
    <w:p w14:paraId="43999838" w14:textId="77777777" w:rsidR="002F6B75" w:rsidRDefault="002F6B75" w:rsidP="00D6280B">
      <w:pPr>
        <w:pStyle w:val="PlainText"/>
        <w:rPr>
          <w:rFonts w:ascii="Times New Roman" w:eastAsia="MS Mincho" w:hAnsi="Times New Roman"/>
          <w:b/>
          <w:sz w:val="22"/>
          <w:szCs w:val="22"/>
          <w:u w:val="single"/>
        </w:rPr>
      </w:pPr>
    </w:p>
    <w:p w14:paraId="76717787" w14:textId="77777777" w:rsidR="00B84673" w:rsidRDefault="00B84673" w:rsidP="00D6280B">
      <w:pPr>
        <w:pStyle w:val="PlainText"/>
        <w:rPr>
          <w:rFonts w:ascii="Times New Roman" w:eastAsia="MS Mincho" w:hAnsi="Times New Roman"/>
          <w:b/>
          <w:sz w:val="22"/>
          <w:szCs w:val="22"/>
        </w:rPr>
      </w:pPr>
      <w:r w:rsidRPr="00B84673">
        <w:rPr>
          <w:rFonts w:ascii="Times New Roman" w:eastAsia="MS Mincho" w:hAnsi="Times New Roman"/>
          <w:b/>
          <w:sz w:val="22"/>
          <w:szCs w:val="22"/>
        </w:rPr>
        <w:t xml:space="preserve">Classification </w:t>
      </w:r>
      <w:r>
        <w:rPr>
          <w:rFonts w:ascii="Times New Roman" w:eastAsia="MS Mincho" w:hAnsi="Times New Roman"/>
          <w:b/>
          <w:sz w:val="22"/>
          <w:szCs w:val="22"/>
        </w:rPr>
        <w:t>(EU 1272/2008)</w:t>
      </w:r>
    </w:p>
    <w:p w14:paraId="7A03786A" w14:textId="77777777" w:rsidR="00B84673" w:rsidRPr="00B84673" w:rsidRDefault="00B84673" w:rsidP="00D6280B">
      <w:pPr>
        <w:pStyle w:val="PlainText"/>
        <w:rPr>
          <w:rFonts w:ascii="Times New Roman" w:eastAsia="MS Mincho" w:hAnsi="Times New Roman"/>
          <w:b/>
          <w:sz w:val="22"/>
          <w:szCs w:val="22"/>
        </w:rPr>
      </w:pPr>
    </w:p>
    <w:p w14:paraId="722F7CCE"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Physical hazards</w:t>
      </w:r>
      <w:r w:rsidRPr="007F4CAD">
        <w:rPr>
          <w:rFonts w:ascii="Times New Roman" w:eastAsia="MS Mincho" w:hAnsi="Times New Roman"/>
          <w:sz w:val="22"/>
          <w:szCs w:val="22"/>
        </w:rPr>
        <w:tab/>
      </w:r>
      <w:r w:rsidRPr="007F4CAD">
        <w:rPr>
          <w:rFonts w:ascii="Times New Roman" w:eastAsia="MS Mincho" w:hAnsi="Times New Roman"/>
          <w:sz w:val="22"/>
          <w:szCs w:val="22"/>
        </w:rPr>
        <w:tab/>
        <w:t>Not Classified</w:t>
      </w:r>
      <w:r w:rsidR="007152F8">
        <w:rPr>
          <w:rFonts w:ascii="Times New Roman" w:eastAsia="MS Mincho" w:hAnsi="Times New Roman"/>
          <w:sz w:val="22"/>
          <w:szCs w:val="22"/>
        </w:rPr>
        <w:t>.</w:t>
      </w:r>
    </w:p>
    <w:p w14:paraId="22D3E63F"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Health hazards</w:t>
      </w:r>
      <w:r w:rsidRPr="007F4CAD">
        <w:rPr>
          <w:rFonts w:ascii="Times New Roman" w:eastAsia="MS Mincho" w:hAnsi="Times New Roman"/>
          <w:sz w:val="22"/>
          <w:szCs w:val="22"/>
        </w:rPr>
        <w:tab/>
        <w:t xml:space="preserve">            </w:t>
      </w:r>
      <w:r w:rsidRPr="007F4CAD">
        <w:rPr>
          <w:rFonts w:ascii="Times New Roman" w:eastAsia="MS Mincho" w:hAnsi="Times New Roman"/>
          <w:sz w:val="22"/>
          <w:szCs w:val="22"/>
        </w:rPr>
        <w:tab/>
      </w:r>
      <w:r w:rsidR="002F6B75">
        <w:rPr>
          <w:rFonts w:ascii="Times New Roman" w:eastAsia="MS Mincho" w:hAnsi="Times New Roman"/>
          <w:sz w:val="22"/>
          <w:szCs w:val="22"/>
        </w:rPr>
        <w:tab/>
      </w:r>
      <w:r w:rsidRPr="007F4CAD">
        <w:rPr>
          <w:rFonts w:ascii="Times New Roman" w:eastAsia="MS Mincho" w:hAnsi="Times New Roman"/>
          <w:sz w:val="22"/>
          <w:szCs w:val="22"/>
        </w:rPr>
        <w:t>Not Classified</w:t>
      </w:r>
      <w:r w:rsidR="007152F8">
        <w:rPr>
          <w:rFonts w:ascii="Times New Roman" w:eastAsia="MS Mincho" w:hAnsi="Times New Roman"/>
          <w:sz w:val="22"/>
          <w:szCs w:val="22"/>
        </w:rPr>
        <w:t>.</w:t>
      </w:r>
    </w:p>
    <w:p w14:paraId="3634B8A8"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Environment hazards</w:t>
      </w:r>
      <w:r w:rsidRPr="007F4CAD">
        <w:rPr>
          <w:rFonts w:ascii="Times New Roman" w:eastAsia="MS Mincho" w:hAnsi="Times New Roman"/>
          <w:sz w:val="22"/>
          <w:szCs w:val="22"/>
        </w:rPr>
        <w:tab/>
      </w:r>
      <w:r w:rsidRPr="007F4CAD">
        <w:rPr>
          <w:rFonts w:ascii="Times New Roman" w:eastAsia="MS Mincho" w:hAnsi="Times New Roman"/>
          <w:sz w:val="22"/>
          <w:szCs w:val="22"/>
        </w:rPr>
        <w:tab/>
        <w:t>Not Classified</w:t>
      </w:r>
      <w:r w:rsidR="007152F8">
        <w:rPr>
          <w:rFonts w:ascii="Times New Roman" w:eastAsia="MS Mincho" w:hAnsi="Times New Roman"/>
          <w:sz w:val="22"/>
          <w:szCs w:val="22"/>
        </w:rPr>
        <w:t>.</w:t>
      </w:r>
    </w:p>
    <w:p w14:paraId="1F9CE099" w14:textId="77777777" w:rsidR="001A02C0" w:rsidRPr="007152F8" w:rsidRDefault="00B84673" w:rsidP="00D6280B">
      <w:pPr>
        <w:pStyle w:val="PlainText"/>
        <w:rPr>
          <w:rFonts w:ascii="Times New Roman" w:eastAsia="MS Mincho" w:hAnsi="Times New Roman"/>
          <w:b/>
          <w:sz w:val="22"/>
          <w:szCs w:val="22"/>
        </w:rPr>
      </w:pPr>
      <w:r w:rsidRPr="00B84673">
        <w:rPr>
          <w:rFonts w:ascii="Times New Roman" w:eastAsia="MS Mincho" w:hAnsi="Times New Roman"/>
          <w:b/>
          <w:sz w:val="22"/>
          <w:szCs w:val="22"/>
        </w:rPr>
        <w:t>Classification (67/548/EEC)</w:t>
      </w:r>
      <w:r w:rsidR="007152F8">
        <w:rPr>
          <w:rFonts w:ascii="Times New Roman" w:eastAsia="MS Mincho" w:hAnsi="Times New Roman"/>
          <w:b/>
          <w:sz w:val="22"/>
          <w:szCs w:val="22"/>
        </w:rPr>
        <w:tab/>
      </w:r>
      <w:r w:rsidR="007152F8">
        <w:rPr>
          <w:rFonts w:ascii="Times New Roman" w:eastAsia="MS Mincho" w:hAnsi="Times New Roman"/>
          <w:sz w:val="22"/>
          <w:szCs w:val="22"/>
        </w:rPr>
        <w:t>Not Classified.</w:t>
      </w:r>
      <w:r w:rsidR="002F6B75" w:rsidRPr="002F6B75">
        <w:rPr>
          <w:rFonts w:ascii="Times New Roman" w:eastAsia="MS Mincho" w:hAnsi="Times New Roman"/>
          <w:b/>
          <w:sz w:val="22"/>
          <w:szCs w:val="22"/>
        </w:rPr>
        <w:tab/>
      </w:r>
      <w:r w:rsidR="002F6B75" w:rsidRPr="002F6B75">
        <w:rPr>
          <w:rFonts w:ascii="Times New Roman" w:eastAsia="MS Mincho" w:hAnsi="Times New Roman"/>
          <w:b/>
          <w:sz w:val="22"/>
          <w:szCs w:val="22"/>
        </w:rPr>
        <w:tab/>
      </w:r>
    </w:p>
    <w:p w14:paraId="6060FFB5"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Hazard Statements</w:t>
      </w:r>
      <w:r w:rsidR="007152F8">
        <w:rPr>
          <w:rFonts w:ascii="Times New Roman" w:eastAsia="MS Mincho" w:hAnsi="Times New Roman"/>
          <w:sz w:val="22"/>
          <w:szCs w:val="22"/>
        </w:rPr>
        <w:t xml:space="preserve"> </w:t>
      </w:r>
      <w:r w:rsidR="007152F8">
        <w:rPr>
          <w:rFonts w:ascii="Times New Roman" w:eastAsia="MS Mincho" w:hAnsi="Times New Roman"/>
          <w:sz w:val="22"/>
          <w:szCs w:val="22"/>
        </w:rPr>
        <w:tab/>
      </w:r>
      <w:r w:rsidR="007152F8">
        <w:rPr>
          <w:rFonts w:ascii="Times New Roman" w:eastAsia="MS Mincho" w:hAnsi="Times New Roman"/>
          <w:sz w:val="22"/>
          <w:szCs w:val="22"/>
        </w:rPr>
        <w:tab/>
      </w:r>
      <w:r w:rsidRPr="007F4CAD">
        <w:rPr>
          <w:rFonts w:ascii="Times New Roman" w:eastAsia="MS Mincho" w:hAnsi="Times New Roman"/>
          <w:sz w:val="22"/>
          <w:szCs w:val="22"/>
        </w:rPr>
        <w:t>Not Classified</w:t>
      </w:r>
      <w:r w:rsidR="007152F8">
        <w:rPr>
          <w:rFonts w:ascii="Times New Roman" w:eastAsia="MS Mincho" w:hAnsi="Times New Roman"/>
          <w:sz w:val="22"/>
          <w:szCs w:val="22"/>
        </w:rPr>
        <w:t>.</w:t>
      </w:r>
    </w:p>
    <w:p w14:paraId="043EB074" w14:textId="77777777" w:rsidR="00D71A33" w:rsidRPr="007152F8" w:rsidRDefault="007152F8" w:rsidP="00D6280B">
      <w:pPr>
        <w:pStyle w:val="PlainText"/>
        <w:rPr>
          <w:rFonts w:ascii="Times New Roman" w:eastAsia="MS Mincho" w:hAnsi="Times New Roman"/>
          <w:sz w:val="22"/>
          <w:szCs w:val="22"/>
        </w:rPr>
      </w:pPr>
      <w:r>
        <w:rPr>
          <w:rFonts w:ascii="Times New Roman" w:eastAsia="MS Mincho" w:hAnsi="Times New Roman"/>
          <w:b/>
          <w:sz w:val="22"/>
          <w:szCs w:val="22"/>
        </w:rPr>
        <w:t xml:space="preserve">Human Health </w:t>
      </w:r>
      <w:r>
        <w:rPr>
          <w:rFonts w:ascii="Times New Roman" w:eastAsia="MS Mincho" w:hAnsi="Times New Roman"/>
          <w:b/>
          <w:sz w:val="22"/>
          <w:szCs w:val="22"/>
        </w:rPr>
        <w:tab/>
      </w:r>
      <w:r>
        <w:rPr>
          <w:rFonts w:ascii="Times New Roman" w:eastAsia="MS Mincho" w:hAnsi="Times New Roman"/>
          <w:b/>
          <w:sz w:val="22"/>
          <w:szCs w:val="22"/>
        </w:rPr>
        <w:tab/>
      </w:r>
      <w:r w:rsidRPr="007152F8">
        <w:rPr>
          <w:rFonts w:ascii="Times New Roman" w:eastAsia="MS Mincho" w:hAnsi="Times New Roman"/>
          <w:sz w:val="22"/>
          <w:szCs w:val="22"/>
        </w:rPr>
        <w:t>Dust may irritate the eyes and respiratory system.</w:t>
      </w:r>
    </w:p>
    <w:p w14:paraId="7404029E"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Environment</w:t>
      </w:r>
      <w:r w:rsidRPr="007152F8">
        <w:rPr>
          <w:rFonts w:ascii="Times New Roman" w:eastAsia="MS Mincho" w:hAnsi="Times New Roman"/>
          <w:sz w:val="22"/>
          <w:szCs w:val="22"/>
        </w:rPr>
        <w:tab/>
      </w:r>
      <w:r w:rsidRPr="007152F8">
        <w:rPr>
          <w:rFonts w:ascii="Times New Roman" w:eastAsia="MS Mincho" w:hAnsi="Times New Roman"/>
          <w:sz w:val="22"/>
          <w:szCs w:val="22"/>
        </w:rPr>
        <w:tab/>
      </w:r>
      <w:r w:rsidRPr="007152F8">
        <w:rPr>
          <w:rFonts w:ascii="Times New Roman" w:eastAsia="MS Mincho" w:hAnsi="Times New Roman"/>
          <w:sz w:val="22"/>
          <w:szCs w:val="22"/>
        </w:rPr>
        <w:tab/>
        <w:t xml:space="preserve">The product is not expected to be hazardous to the environment. </w:t>
      </w:r>
    </w:p>
    <w:p w14:paraId="58E5553E" w14:textId="77777777" w:rsidR="00701312" w:rsidRDefault="00701312" w:rsidP="00D6280B">
      <w:pPr>
        <w:pStyle w:val="PlainText"/>
        <w:rPr>
          <w:rFonts w:ascii="Times New Roman" w:eastAsia="MS Mincho" w:hAnsi="Times New Roman"/>
          <w:sz w:val="22"/>
          <w:szCs w:val="22"/>
        </w:rPr>
      </w:pPr>
    </w:p>
    <w:p w14:paraId="71041073" w14:textId="77777777" w:rsidR="007152F8" w:rsidRPr="007152F8" w:rsidRDefault="007152F8" w:rsidP="00D6280B">
      <w:pPr>
        <w:pStyle w:val="PlainText"/>
        <w:rPr>
          <w:rFonts w:ascii="Times New Roman" w:eastAsia="MS Mincho" w:hAnsi="Times New Roman"/>
          <w:b/>
          <w:sz w:val="22"/>
          <w:szCs w:val="22"/>
          <w:u w:val="single"/>
        </w:rPr>
      </w:pPr>
      <w:r w:rsidRPr="007152F8">
        <w:rPr>
          <w:rFonts w:ascii="Times New Roman" w:eastAsia="MS Mincho" w:hAnsi="Times New Roman"/>
          <w:b/>
          <w:sz w:val="22"/>
          <w:szCs w:val="22"/>
          <w:u w:val="single"/>
        </w:rPr>
        <w:t>Label elements</w:t>
      </w:r>
    </w:p>
    <w:p w14:paraId="43F7FF51" w14:textId="77777777" w:rsidR="007152F8" w:rsidRPr="009E4618" w:rsidRDefault="007152F8" w:rsidP="00D6280B">
      <w:pPr>
        <w:pStyle w:val="PlainText"/>
        <w:rPr>
          <w:rFonts w:ascii="Times New Roman" w:eastAsia="MS Mincho" w:hAnsi="Times New Roman"/>
          <w:b/>
          <w:sz w:val="22"/>
          <w:szCs w:val="22"/>
        </w:rPr>
      </w:pPr>
      <w:r w:rsidRPr="009E4618">
        <w:rPr>
          <w:rFonts w:ascii="Times New Roman" w:eastAsia="MS Mincho" w:hAnsi="Times New Roman"/>
          <w:b/>
          <w:sz w:val="22"/>
          <w:szCs w:val="22"/>
        </w:rPr>
        <w:t>Label in Accordance with (EC) No. 1272/2008</w:t>
      </w:r>
    </w:p>
    <w:p w14:paraId="1C0AA3DD" w14:textId="77777777" w:rsidR="007152F8" w:rsidRPr="007152F8" w:rsidRDefault="007152F8" w:rsidP="00D6280B">
      <w:pPr>
        <w:pStyle w:val="PlainText"/>
        <w:rPr>
          <w:rFonts w:ascii="Times New Roman" w:eastAsia="MS Mincho" w:hAnsi="Times New Roman"/>
          <w:b/>
          <w:sz w:val="22"/>
          <w:szCs w:val="22"/>
        </w:rPr>
      </w:pPr>
      <w:r w:rsidRPr="007152F8">
        <w:rPr>
          <w:rFonts w:ascii="Times New Roman" w:eastAsia="MS Mincho" w:hAnsi="Times New Roman"/>
          <w:b/>
          <w:sz w:val="22"/>
          <w:szCs w:val="22"/>
        </w:rPr>
        <w:t>No Pictogram Required</w:t>
      </w:r>
    </w:p>
    <w:p w14:paraId="5F3D1C2A" w14:textId="77777777" w:rsidR="007152F8" w:rsidRPr="007152F8" w:rsidRDefault="007152F8" w:rsidP="00D6280B">
      <w:pPr>
        <w:pStyle w:val="PlainText"/>
        <w:rPr>
          <w:rFonts w:ascii="Times New Roman" w:eastAsia="MS Mincho" w:hAnsi="Times New Roman"/>
          <w:b/>
          <w:sz w:val="22"/>
          <w:szCs w:val="22"/>
        </w:rPr>
      </w:pPr>
      <w:r w:rsidRPr="007152F8">
        <w:rPr>
          <w:rFonts w:ascii="Times New Roman" w:eastAsia="MS Mincho" w:hAnsi="Times New Roman"/>
          <w:b/>
          <w:sz w:val="22"/>
          <w:szCs w:val="22"/>
        </w:rPr>
        <w:t>Precautionary Statements</w:t>
      </w:r>
    </w:p>
    <w:p w14:paraId="466E7104"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P261</w:t>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sz w:val="22"/>
          <w:szCs w:val="22"/>
        </w:rPr>
        <w:t>Avoid breathing dust.</w:t>
      </w:r>
    </w:p>
    <w:p w14:paraId="15F286AA"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P273</w:t>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sz w:val="22"/>
          <w:szCs w:val="22"/>
        </w:rPr>
        <w:t>Avoid release to the environment.</w:t>
      </w:r>
    </w:p>
    <w:p w14:paraId="1424E3EE"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P314</w:t>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sz w:val="22"/>
          <w:szCs w:val="22"/>
        </w:rPr>
        <w:t xml:space="preserve">Get medical advice/attention if you feel unwell. </w:t>
      </w:r>
    </w:p>
    <w:p w14:paraId="6648CF77"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P391</w:t>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sz w:val="22"/>
          <w:szCs w:val="22"/>
        </w:rPr>
        <w:t>Collect spillage.</w:t>
      </w:r>
    </w:p>
    <w:p w14:paraId="124BF64E" w14:textId="77777777" w:rsidR="007152F8" w:rsidRPr="007152F8" w:rsidRDefault="007152F8" w:rsidP="00D6280B">
      <w:pPr>
        <w:pStyle w:val="PlainText"/>
        <w:rPr>
          <w:rFonts w:ascii="Times New Roman" w:eastAsia="MS Mincho" w:hAnsi="Times New Roman"/>
          <w:sz w:val="22"/>
          <w:szCs w:val="22"/>
        </w:rPr>
      </w:pPr>
      <w:r w:rsidRPr="007152F8">
        <w:rPr>
          <w:rFonts w:ascii="Times New Roman" w:eastAsia="MS Mincho" w:hAnsi="Times New Roman"/>
          <w:b/>
          <w:sz w:val="22"/>
          <w:szCs w:val="22"/>
        </w:rPr>
        <w:t>P501A</w:t>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b/>
          <w:sz w:val="22"/>
          <w:szCs w:val="22"/>
        </w:rPr>
        <w:tab/>
      </w:r>
      <w:r>
        <w:rPr>
          <w:rFonts w:ascii="Times New Roman" w:eastAsia="MS Mincho" w:hAnsi="Times New Roman"/>
          <w:sz w:val="22"/>
          <w:szCs w:val="22"/>
        </w:rPr>
        <w:t xml:space="preserve">Dispose of contents/container in accordance with local authority requirements. </w:t>
      </w:r>
    </w:p>
    <w:p w14:paraId="0734BB4C" w14:textId="77777777" w:rsidR="007152F8" w:rsidRDefault="007152F8" w:rsidP="00D6280B">
      <w:pPr>
        <w:pStyle w:val="PlainText"/>
        <w:rPr>
          <w:rFonts w:ascii="Times New Roman" w:eastAsia="MS Mincho" w:hAnsi="Times New Roman"/>
          <w:sz w:val="22"/>
          <w:szCs w:val="22"/>
        </w:rPr>
      </w:pPr>
    </w:p>
    <w:p w14:paraId="0D02057D" w14:textId="77777777" w:rsidR="007152F8" w:rsidRPr="007152F8" w:rsidRDefault="007152F8" w:rsidP="00D6280B">
      <w:pPr>
        <w:pStyle w:val="PlainText"/>
        <w:rPr>
          <w:rFonts w:ascii="Times New Roman" w:eastAsia="MS Mincho" w:hAnsi="Times New Roman"/>
          <w:sz w:val="22"/>
          <w:szCs w:val="22"/>
        </w:rPr>
      </w:pPr>
    </w:p>
    <w:p w14:paraId="21994CB3" w14:textId="77777777" w:rsidR="005A01AD" w:rsidRPr="007F4CAD" w:rsidRDefault="00961606"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SECTION 3: Composition/Ingredient Information</w:t>
      </w:r>
    </w:p>
    <w:p w14:paraId="11204306" w14:textId="77777777" w:rsidR="005A01AD" w:rsidRDefault="005A01AD" w:rsidP="00D6280B">
      <w:pPr>
        <w:pStyle w:val="PlainText"/>
        <w:rPr>
          <w:rFonts w:ascii="Times New Roman" w:eastAsia="MS Mincho" w:hAnsi="Times New Roman"/>
          <w:sz w:val="22"/>
          <w:szCs w:val="22"/>
        </w:rPr>
      </w:pPr>
    </w:p>
    <w:p w14:paraId="1DB80869" w14:textId="77777777" w:rsidR="007152F8" w:rsidRPr="00EE0B15" w:rsidRDefault="007152F8" w:rsidP="00D6280B">
      <w:pPr>
        <w:pStyle w:val="PlainText"/>
        <w:rPr>
          <w:rFonts w:ascii="Times New Roman" w:eastAsia="MS Mincho" w:hAnsi="Times New Roman"/>
          <w:b/>
          <w:sz w:val="22"/>
          <w:szCs w:val="22"/>
          <w:u w:val="single"/>
        </w:rPr>
      </w:pPr>
      <w:r w:rsidRPr="00EE0B15">
        <w:rPr>
          <w:rFonts w:ascii="Times New Roman" w:eastAsia="MS Mincho" w:hAnsi="Times New Roman"/>
          <w:b/>
          <w:sz w:val="22"/>
          <w:szCs w:val="22"/>
          <w:u w:val="single"/>
        </w:rPr>
        <w:t xml:space="preserve">Mixtures </w:t>
      </w:r>
    </w:p>
    <w:p w14:paraId="382765B5" w14:textId="77777777" w:rsidR="00EE0B15" w:rsidRDefault="00EE0B15" w:rsidP="00D6280B">
      <w:pPr>
        <w:pStyle w:val="PlainText"/>
        <w:rPr>
          <w:rFonts w:ascii="Times New Roman" w:eastAsia="MS Mincho" w:hAnsi="Times New Roman"/>
          <w:sz w:val="22"/>
          <w:szCs w:val="22"/>
        </w:rPr>
      </w:pPr>
    </w:p>
    <w:p w14:paraId="5A75A81E" w14:textId="77777777" w:rsidR="00EE0B15" w:rsidRDefault="00EE0B15" w:rsidP="00D6280B">
      <w:pPr>
        <w:pStyle w:val="PlainText"/>
        <w:rPr>
          <w:rFonts w:ascii="Times New Roman" w:eastAsia="MS Mincho" w:hAnsi="Times New Roman"/>
          <w:sz w:val="22"/>
          <w:szCs w:val="22"/>
        </w:rPr>
      </w:pPr>
    </w:p>
    <w:p w14:paraId="6EBF7F28" w14:textId="77777777" w:rsidR="007152F8" w:rsidRPr="00EE0B15" w:rsidRDefault="007152F8" w:rsidP="00D6280B">
      <w:pPr>
        <w:pStyle w:val="PlainText"/>
        <w:rPr>
          <w:rFonts w:ascii="Times New Roman" w:eastAsia="MS Mincho" w:hAnsi="Times New Roman"/>
          <w:b/>
          <w:sz w:val="22"/>
          <w:szCs w:val="22"/>
        </w:rPr>
      </w:pPr>
      <w:r w:rsidRPr="00EE0B15">
        <w:rPr>
          <w:rFonts w:ascii="Times New Roman" w:eastAsia="MS Mincho" w:hAnsi="Times New Roman"/>
          <w:b/>
          <w:sz w:val="22"/>
          <w:szCs w:val="22"/>
        </w:rPr>
        <w:t>Rutile titanium dioxide</w:t>
      </w:r>
    </w:p>
    <w:p w14:paraId="437E0FD3" w14:textId="77777777" w:rsidR="007152F8" w:rsidRDefault="007152F8" w:rsidP="00D6280B">
      <w:pPr>
        <w:pStyle w:val="PlainText"/>
        <w:rPr>
          <w:rFonts w:ascii="Times New Roman" w:eastAsia="MS Mincho" w:hAnsi="Times New Roman"/>
          <w:sz w:val="22"/>
          <w:szCs w:val="22"/>
        </w:rPr>
      </w:pPr>
      <w:r>
        <w:rPr>
          <w:rFonts w:ascii="Times New Roman" w:eastAsia="MS Mincho" w:hAnsi="Times New Roman"/>
          <w:sz w:val="22"/>
          <w:szCs w:val="22"/>
        </w:rPr>
        <w:t>CAS-No.: 1317-80-2</w:t>
      </w:r>
      <w:r>
        <w:rPr>
          <w:rFonts w:ascii="Times New Roman" w:eastAsia="MS Mincho" w:hAnsi="Times New Roman"/>
          <w:sz w:val="22"/>
          <w:szCs w:val="22"/>
        </w:rPr>
        <w:tab/>
      </w:r>
      <w:r>
        <w:rPr>
          <w:rFonts w:ascii="Times New Roman" w:eastAsia="MS Mincho" w:hAnsi="Times New Roman"/>
          <w:sz w:val="22"/>
          <w:szCs w:val="22"/>
        </w:rPr>
        <w:tab/>
        <w:t>EC No.: 215-282-2</w:t>
      </w:r>
    </w:p>
    <w:p w14:paraId="5631F9E0" w14:textId="77777777" w:rsidR="007152F8"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Classification (EC 1272/2008)</w:t>
      </w:r>
      <w:r>
        <w:rPr>
          <w:rFonts w:ascii="Times New Roman" w:eastAsia="MS Mincho" w:hAnsi="Times New Roman"/>
          <w:sz w:val="22"/>
          <w:szCs w:val="22"/>
        </w:rPr>
        <w:tab/>
      </w:r>
      <w:r>
        <w:rPr>
          <w:rFonts w:ascii="Times New Roman" w:eastAsia="MS Mincho" w:hAnsi="Times New Roman"/>
          <w:sz w:val="22"/>
          <w:szCs w:val="22"/>
        </w:rPr>
        <w:tab/>
        <w:t>Classification (67/548/EEC)</w:t>
      </w:r>
    </w:p>
    <w:p w14:paraId="564BF99D"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Not Classified</w:t>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t>Not Classified</w:t>
      </w:r>
    </w:p>
    <w:p w14:paraId="3BB3E3D0" w14:textId="77777777" w:rsidR="00EE0B15" w:rsidRDefault="00EE0B15" w:rsidP="00D6280B">
      <w:pPr>
        <w:pStyle w:val="PlainText"/>
        <w:rPr>
          <w:rFonts w:ascii="Times New Roman" w:eastAsia="MS Mincho" w:hAnsi="Times New Roman"/>
          <w:sz w:val="22"/>
          <w:szCs w:val="22"/>
        </w:rPr>
      </w:pPr>
    </w:p>
    <w:p w14:paraId="7F376BFD" w14:textId="77777777" w:rsidR="00EE0B15" w:rsidRPr="00EE0B15" w:rsidRDefault="00EE0B15" w:rsidP="00D6280B">
      <w:pPr>
        <w:pStyle w:val="PlainText"/>
        <w:rPr>
          <w:rFonts w:ascii="Times New Roman" w:eastAsia="MS Mincho" w:hAnsi="Times New Roman"/>
          <w:b/>
          <w:sz w:val="22"/>
          <w:szCs w:val="22"/>
        </w:rPr>
      </w:pPr>
      <w:r w:rsidRPr="00EE0B15">
        <w:rPr>
          <w:rFonts w:ascii="Times New Roman" w:eastAsia="MS Mincho" w:hAnsi="Times New Roman"/>
          <w:b/>
          <w:sz w:val="22"/>
          <w:szCs w:val="22"/>
        </w:rPr>
        <w:t>Amorphous silica</w:t>
      </w:r>
    </w:p>
    <w:p w14:paraId="0C36C96A"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CAS-No.: 7631-86-9</w:t>
      </w:r>
      <w:r>
        <w:rPr>
          <w:rFonts w:ascii="Times New Roman" w:eastAsia="MS Mincho" w:hAnsi="Times New Roman"/>
          <w:sz w:val="22"/>
          <w:szCs w:val="22"/>
        </w:rPr>
        <w:tab/>
      </w:r>
      <w:r>
        <w:rPr>
          <w:rFonts w:ascii="Times New Roman" w:eastAsia="MS Mincho" w:hAnsi="Times New Roman"/>
          <w:sz w:val="22"/>
          <w:szCs w:val="22"/>
        </w:rPr>
        <w:tab/>
        <w:t>EC No.: 231-545-4</w:t>
      </w:r>
    </w:p>
    <w:p w14:paraId="2CD9AEC4"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Classification (EC 1272/2008)</w:t>
      </w:r>
      <w:r>
        <w:rPr>
          <w:rFonts w:ascii="Times New Roman" w:eastAsia="MS Mincho" w:hAnsi="Times New Roman"/>
          <w:sz w:val="22"/>
          <w:szCs w:val="22"/>
        </w:rPr>
        <w:tab/>
      </w:r>
      <w:r>
        <w:rPr>
          <w:rFonts w:ascii="Times New Roman" w:eastAsia="MS Mincho" w:hAnsi="Times New Roman"/>
          <w:sz w:val="22"/>
          <w:szCs w:val="22"/>
        </w:rPr>
        <w:tab/>
        <w:t>Classification (67/548/EEC)</w:t>
      </w:r>
    </w:p>
    <w:p w14:paraId="36126514"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lastRenderedPageBreak/>
        <w:t>Not Classified</w:t>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t>Not Classified</w:t>
      </w:r>
    </w:p>
    <w:p w14:paraId="7ABC7BDD" w14:textId="77777777" w:rsidR="00EE0B15" w:rsidRDefault="00EE0B15" w:rsidP="00D6280B">
      <w:pPr>
        <w:pStyle w:val="PlainText"/>
        <w:rPr>
          <w:rFonts w:ascii="Times New Roman" w:eastAsia="MS Mincho" w:hAnsi="Times New Roman"/>
          <w:sz w:val="22"/>
          <w:szCs w:val="22"/>
        </w:rPr>
      </w:pPr>
    </w:p>
    <w:p w14:paraId="2BE8D80E" w14:textId="77777777" w:rsidR="00EE0B15" w:rsidRPr="00EE0B15" w:rsidRDefault="00EE0B15" w:rsidP="00D6280B">
      <w:pPr>
        <w:pStyle w:val="PlainText"/>
        <w:rPr>
          <w:rFonts w:ascii="Times New Roman" w:eastAsia="MS Mincho" w:hAnsi="Times New Roman"/>
          <w:b/>
          <w:sz w:val="22"/>
          <w:szCs w:val="22"/>
        </w:rPr>
      </w:pPr>
      <w:r w:rsidRPr="00EE0B15">
        <w:rPr>
          <w:rFonts w:ascii="Times New Roman" w:eastAsia="MS Mincho" w:hAnsi="Times New Roman"/>
          <w:b/>
          <w:sz w:val="22"/>
          <w:szCs w:val="22"/>
        </w:rPr>
        <w:t>Ferric oxide</w:t>
      </w:r>
    </w:p>
    <w:p w14:paraId="1EB553D9"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CAS-No.: 1309-37-1</w:t>
      </w:r>
      <w:r>
        <w:rPr>
          <w:rFonts w:ascii="Times New Roman" w:eastAsia="MS Mincho" w:hAnsi="Times New Roman"/>
          <w:sz w:val="22"/>
          <w:szCs w:val="22"/>
        </w:rPr>
        <w:tab/>
      </w:r>
      <w:r>
        <w:rPr>
          <w:rFonts w:ascii="Times New Roman" w:eastAsia="MS Mincho" w:hAnsi="Times New Roman"/>
          <w:sz w:val="22"/>
          <w:szCs w:val="22"/>
        </w:rPr>
        <w:tab/>
        <w:t>EC No.: 215-168-2</w:t>
      </w:r>
    </w:p>
    <w:p w14:paraId="2D5E7F9A"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Classification (EC 1272/2008)</w:t>
      </w:r>
      <w:r>
        <w:rPr>
          <w:rFonts w:ascii="Times New Roman" w:eastAsia="MS Mincho" w:hAnsi="Times New Roman"/>
          <w:sz w:val="22"/>
          <w:szCs w:val="22"/>
        </w:rPr>
        <w:tab/>
      </w:r>
      <w:r>
        <w:rPr>
          <w:rFonts w:ascii="Times New Roman" w:eastAsia="MS Mincho" w:hAnsi="Times New Roman"/>
          <w:sz w:val="22"/>
          <w:szCs w:val="22"/>
        </w:rPr>
        <w:tab/>
        <w:t>Classification (67/548/EEC)</w:t>
      </w:r>
    </w:p>
    <w:p w14:paraId="1D5213A2" w14:textId="77777777" w:rsidR="00EE0B15" w:rsidRDefault="00EE0B15" w:rsidP="00D6280B">
      <w:pPr>
        <w:pStyle w:val="PlainText"/>
        <w:rPr>
          <w:rFonts w:ascii="Times New Roman" w:eastAsia="MS Mincho" w:hAnsi="Times New Roman"/>
          <w:sz w:val="22"/>
          <w:szCs w:val="22"/>
        </w:rPr>
      </w:pPr>
      <w:r>
        <w:rPr>
          <w:rFonts w:ascii="Times New Roman" w:eastAsia="MS Mincho" w:hAnsi="Times New Roman"/>
          <w:sz w:val="22"/>
          <w:szCs w:val="22"/>
        </w:rPr>
        <w:t>Not Classified</w:t>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r>
      <w:r>
        <w:rPr>
          <w:rFonts w:ascii="Times New Roman" w:eastAsia="MS Mincho" w:hAnsi="Times New Roman"/>
          <w:sz w:val="22"/>
          <w:szCs w:val="22"/>
        </w:rPr>
        <w:tab/>
        <w:t>Not Classified</w:t>
      </w:r>
    </w:p>
    <w:p w14:paraId="70C7FBC6" w14:textId="77777777" w:rsidR="007F4CAD" w:rsidRDefault="007F4CAD" w:rsidP="00D6280B">
      <w:pPr>
        <w:pStyle w:val="PlainText"/>
        <w:rPr>
          <w:rFonts w:ascii="Times New Roman" w:eastAsia="MS Mincho" w:hAnsi="Times New Roman"/>
          <w:sz w:val="22"/>
          <w:szCs w:val="22"/>
        </w:rPr>
      </w:pPr>
    </w:p>
    <w:p w14:paraId="4312D789" w14:textId="77777777" w:rsidR="00EE0B15" w:rsidRPr="007F4CAD" w:rsidRDefault="00EE0B15" w:rsidP="00D6280B">
      <w:pPr>
        <w:pStyle w:val="PlainText"/>
        <w:rPr>
          <w:rFonts w:ascii="Times New Roman" w:eastAsia="MS Mincho" w:hAnsi="Times New Roman"/>
          <w:sz w:val="22"/>
          <w:szCs w:val="22"/>
        </w:rPr>
      </w:pPr>
    </w:p>
    <w:p w14:paraId="44E37F4E" w14:textId="77777777" w:rsidR="005A01AD" w:rsidRPr="00981D11" w:rsidRDefault="005A01AD" w:rsidP="00D6280B">
      <w:pPr>
        <w:pStyle w:val="PlainText"/>
        <w:rPr>
          <w:rFonts w:ascii="Times New Roman" w:eastAsia="MS Mincho" w:hAnsi="Times New Roman"/>
          <w:bCs/>
          <w:sz w:val="22"/>
          <w:szCs w:val="22"/>
        </w:rPr>
      </w:pPr>
      <w:r w:rsidRPr="007F4CAD">
        <w:rPr>
          <w:rFonts w:ascii="Times New Roman" w:eastAsia="MS Mincho" w:hAnsi="Times New Roman"/>
          <w:b/>
          <w:bCs/>
          <w:sz w:val="22"/>
          <w:szCs w:val="22"/>
          <w:u w:val="single"/>
        </w:rPr>
        <w:t>SECTI</w:t>
      </w:r>
      <w:r w:rsidR="00961606" w:rsidRPr="007F4CAD">
        <w:rPr>
          <w:rFonts w:ascii="Times New Roman" w:eastAsia="MS Mincho" w:hAnsi="Times New Roman"/>
          <w:b/>
          <w:bCs/>
          <w:sz w:val="22"/>
          <w:szCs w:val="22"/>
          <w:u w:val="single"/>
        </w:rPr>
        <w:t>ON 4: First-Aid Measures</w:t>
      </w:r>
    </w:p>
    <w:p w14:paraId="6697B9B0" w14:textId="77777777" w:rsidR="00427EFC" w:rsidRDefault="00427EFC" w:rsidP="00D6280B">
      <w:pPr>
        <w:pStyle w:val="PlainText"/>
        <w:rPr>
          <w:rFonts w:ascii="Times New Roman" w:eastAsia="MS Mincho" w:hAnsi="Times New Roman"/>
          <w:b/>
          <w:bCs/>
          <w:sz w:val="22"/>
          <w:szCs w:val="22"/>
        </w:rPr>
      </w:pPr>
    </w:p>
    <w:p w14:paraId="65BB736C" w14:textId="77777777" w:rsidR="002F6B75" w:rsidRPr="002F6B75" w:rsidRDefault="002F6B75" w:rsidP="00D6280B">
      <w:pPr>
        <w:pStyle w:val="PlainText"/>
        <w:rPr>
          <w:rFonts w:ascii="Times New Roman" w:eastAsia="MS Mincho" w:hAnsi="Times New Roman"/>
          <w:b/>
          <w:bCs/>
          <w:sz w:val="22"/>
          <w:szCs w:val="22"/>
          <w:u w:val="single"/>
        </w:rPr>
      </w:pPr>
      <w:r w:rsidRPr="002F6B75">
        <w:rPr>
          <w:rFonts w:ascii="Times New Roman" w:eastAsia="MS Mincho" w:hAnsi="Times New Roman"/>
          <w:b/>
          <w:bCs/>
          <w:sz w:val="22"/>
          <w:szCs w:val="22"/>
          <w:u w:val="single"/>
        </w:rPr>
        <w:t>Description of first aid measures</w:t>
      </w:r>
    </w:p>
    <w:p w14:paraId="6347D1F2" w14:textId="77777777" w:rsidR="002F6B75" w:rsidRPr="007F4CAD" w:rsidRDefault="002F6B75" w:rsidP="00D6280B">
      <w:pPr>
        <w:pStyle w:val="PlainText"/>
        <w:rPr>
          <w:rFonts w:ascii="Times New Roman" w:eastAsia="MS Mincho" w:hAnsi="Times New Roman"/>
          <w:b/>
          <w:bCs/>
          <w:sz w:val="22"/>
          <w:szCs w:val="22"/>
        </w:rPr>
      </w:pPr>
    </w:p>
    <w:p w14:paraId="554E1757" w14:textId="77777777" w:rsidR="007F4CAD" w:rsidRDefault="007F4CAD" w:rsidP="007F4CAD">
      <w:pPr>
        <w:pStyle w:val="PlainText"/>
        <w:ind w:left="1440" w:hanging="1440"/>
        <w:rPr>
          <w:rFonts w:ascii="Times New Roman" w:eastAsia="MS Mincho" w:hAnsi="Times New Roman"/>
          <w:bCs/>
          <w:sz w:val="22"/>
          <w:szCs w:val="22"/>
        </w:rPr>
      </w:pPr>
      <w:r w:rsidRPr="007F4CAD">
        <w:rPr>
          <w:rFonts w:ascii="Times New Roman" w:eastAsia="MS Mincho" w:hAnsi="Times New Roman"/>
          <w:b/>
          <w:bCs/>
          <w:sz w:val="22"/>
          <w:szCs w:val="22"/>
        </w:rPr>
        <w:t>Inhalation</w:t>
      </w:r>
      <w:r>
        <w:rPr>
          <w:rFonts w:ascii="Times New Roman" w:eastAsia="MS Mincho" w:hAnsi="Times New Roman"/>
          <w:b/>
          <w:bCs/>
          <w:sz w:val="22"/>
          <w:szCs w:val="22"/>
        </w:rPr>
        <w:tab/>
      </w:r>
      <w:r w:rsidR="00EE0B15" w:rsidRPr="00EE0B15">
        <w:rPr>
          <w:rFonts w:ascii="Times New Roman" w:eastAsia="MS Mincho" w:hAnsi="Times New Roman"/>
          <w:bCs/>
          <w:sz w:val="22"/>
          <w:szCs w:val="22"/>
        </w:rPr>
        <w:t>Move the exposed person to fresh air at once. Get medical attention if any discomfort continues.</w:t>
      </w:r>
      <w:r w:rsidR="00EE0B15">
        <w:rPr>
          <w:rFonts w:ascii="Times New Roman" w:eastAsia="MS Mincho" w:hAnsi="Times New Roman"/>
          <w:b/>
          <w:bCs/>
          <w:sz w:val="22"/>
          <w:szCs w:val="22"/>
        </w:rPr>
        <w:t xml:space="preserve"> </w:t>
      </w:r>
    </w:p>
    <w:p w14:paraId="2FE24A0F" w14:textId="77777777" w:rsidR="007F4CAD" w:rsidRDefault="007F4CAD" w:rsidP="007F4CAD">
      <w:pPr>
        <w:pStyle w:val="PlainText"/>
        <w:ind w:left="1440" w:hanging="1440"/>
        <w:rPr>
          <w:rFonts w:ascii="Times New Roman" w:eastAsia="MS Mincho" w:hAnsi="Times New Roman"/>
          <w:bCs/>
          <w:sz w:val="22"/>
          <w:szCs w:val="22"/>
        </w:rPr>
      </w:pPr>
    </w:p>
    <w:p w14:paraId="173FF90B" w14:textId="77777777" w:rsidR="007F4CAD" w:rsidRDefault="007F4CAD" w:rsidP="007F4CAD">
      <w:pPr>
        <w:pStyle w:val="PlainText"/>
        <w:ind w:left="1440" w:hanging="1440"/>
        <w:rPr>
          <w:rFonts w:ascii="Times New Roman" w:eastAsia="MS Mincho" w:hAnsi="Times New Roman"/>
          <w:bCs/>
          <w:sz w:val="22"/>
          <w:szCs w:val="22"/>
        </w:rPr>
      </w:pPr>
      <w:r w:rsidRPr="007F4CAD">
        <w:rPr>
          <w:rFonts w:ascii="Times New Roman" w:eastAsia="MS Mincho" w:hAnsi="Times New Roman"/>
          <w:b/>
          <w:bCs/>
          <w:sz w:val="22"/>
          <w:szCs w:val="22"/>
        </w:rPr>
        <w:t>Ingestion</w:t>
      </w:r>
      <w:r>
        <w:rPr>
          <w:rFonts w:ascii="Times New Roman" w:eastAsia="MS Mincho" w:hAnsi="Times New Roman"/>
          <w:bCs/>
          <w:sz w:val="22"/>
          <w:szCs w:val="22"/>
        </w:rPr>
        <w:tab/>
      </w:r>
      <w:r w:rsidR="00EE0B15">
        <w:rPr>
          <w:rFonts w:ascii="Times New Roman" w:eastAsia="MS Mincho" w:hAnsi="Times New Roman"/>
          <w:bCs/>
          <w:sz w:val="22"/>
          <w:szCs w:val="22"/>
        </w:rPr>
        <w:t xml:space="preserve">Rinse by mouth thoroughly and give plenty of water to drink. Seek medical advice if necessary. </w:t>
      </w:r>
    </w:p>
    <w:p w14:paraId="0C41DB70" w14:textId="77777777" w:rsidR="00EE0B15" w:rsidRDefault="00EE0B15" w:rsidP="007F4CAD">
      <w:pPr>
        <w:pStyle w:val="PlainText"/>
        <w:ind w:left="1440" w:hanging="1440"/>
        <w:rPr>
          <w:rFonts w:ascii="Times New Roman" w:eastAsia="MS Mincho" w:hAnsi="Times New Roman"/>
          <w:bCs/>
          <w:sz w:val="22"/>
          <w:szCs w:val="22"/>
        </w:rPr>
      </w:pPr>
    </w:p>
    <w:p w14:paraId="558C1341" w14:textId="77777777" w:rsidR="007F4CAD" w:rsidRDefault="007F4CAD" w:rsidP="007F4CAD">
      <w:pPr>
        <w:pStyle w:val="PlainText"/>
        <w:ind w:left="1440" w:hanging="1440"/>
        <w:rPr>
          <w:rFonts w:ascii="Times New Roman" w:eastAsia="MS Mincho" w:hAnsi="Times New Roman"/>
          <w:bCs/>
          <w:sz w:val="22"/>
          <w:szCs w:val="22"/>
        </w:rPr>
      </w:pPr>
      <w:r w:rsidRPr="007F4CAD">
        <w:rPr>
          <w:rFonts w:ascii="Times New Roman" w:eastAsia="MS Mincho" w:hAnsi="Times New Roman"/>
          <w:b/>
          <w:bCs/>
          <w:sz w:val="22"/>
          <w:szCs w:val="22"/>
        </w:rPr>
        <w:t>Skin Contact</w:t>
      </w:r>
      <w:r w:rsidR="00EE0B15">
        <w:rPr>
          <w:rFonts w:ascii="Times New Roman" w:eastAsia="MS Mincho" w:hAnsi="Times New Roman"/>
          <w:bCs/>
          <w:sz w:val="22"/>
          <w:szCs w:val="22"/>
        </w:rPr>
        <w:tab/>
        <w:t xml:space="preserve">Clean by mechanical dry removal. Subsequently rinse with water. </w:t>
      </w:r>
    </w:p>
    <w:p w14:paraId="79CB8DF6" w14:textId="77777777" w:rsidR="007F4CAD" w:rsidRDefault="007F4CAD" w:rsidP="007F4CAD">
      <w:pPr>
        <w:pStyle w:val="PlainText"/>
        <w:ind w:left="1440" w:hanging="1440"/>
        <w:rPr>
          <w:rFonts w:ascii="Times New Roman" w:eastAsia="MS Mincho" w:hAnsi="Times New Roman"/>
          <w:bCs/>
          <w:sz w:val="22"/>
          <w:szCs w:val="22"/>
        </w:rPr>
      </w:pPr>
    </w:p>
    <w:p w14:paraId="1111FF0C" w14:textId="77777777" w:rsidR="00B245B7" w:rsidRDefault="007F4CAD" w:rsidP="007F4CAD">
      <w:pPr>
        <w:pStyle w:val="PlainText"/>
        <w:ind w:left="1440" w:hanging="1440"/>
        <w:rPr>
          <w:rFonts w:ascii="Times New Roman" w:eastAsia="MS Mincho" w:hAnsi="Times New Roman"/>
          <w:bCs/>
          <w:sz w:val="22"/>
          <w:szCs w:val="22"/>
        </w:rPr>
      </w:pPr>
      <w:r w:rsidRPr="007F4CAD">
        <w:rPr>
          <w:rFonts w:ascii="Times New Roman" w:eastAsia="MS Mincho" w:hAnsi="Times New Roman"/>
          <w:b/>
          <w:bCs/>
          <w:sz w:val="22"/>
          <w:szCs w:val="22"/>
        </w:rPr>
        <w:t>Eye Contact</w:t>
      </w:r>
      <w:r>
        <w:rPr>
          <w:rFonts w:ascii="Times New Roman" w:eastAsia="MS Mincho" w:hAnsi="Times New Roman"/>
          <w:bCs/>
          <w:sz w:val="22"/>
          <w:szCs w:val="22"/>
        </w:rPr>
        <w:t xml:space="preserve"> </w:t>
      </w:r>
      <w:r>
        <w:rPr>
          <w:rFonts w:ascii="Times New Roman" w:eastAsia="MS Mincho" w:hAnsi="Times New Roman"/>
          <w:bCs/>
          <w:sz w:val="22"/>
          <w:szCs w:val="22"/>
        </w:rPr>
        <w:tab/>
      </w:r>
      <w:r w:rsidR="00B245B7">
        <w:rPr>
          <w:rFonts w:ascii="Times New Roman" w:eastAsia="MS Mincho" w:hAnsi="Times New Roman"/>
          <w:bCs/>
          <w:sz w:val="22"/>
          <w:szCs w:val="22"/>
        </w:rPr>
        <w:t xml:space="preserve">Immediately flush with plenty of water or eyewash solution up to 10 minutes. Contact physician if irritation persists. </w:t>
      </w:r>
    </w:p>
    <w:p w14:paraId="7A721964" w14:textId="77777777" w:rsidR="00B245B7" w:rsidRPr="00B245B7" w:rsidRDefault="00B245B7" w:rsidP="007F4CAD">
      <w:pPr>
        <w:pStyle w:val="PlainText"/>
        <w:ind w:left="1440" w:hanging="1440"/>
        <w:rPr>
          <w:rFonts w:ascii="Times New Roman" w:eastAsia="MS Mincho" w:hAnsi="Times New Roman"/>
          <w:b/>
          <w:bCs/>
          <w:sz w:val="22"/>
          <w:szCs w:val="22"/>
          <w:u w:val="single"/>
        </w:rPr>
      </w:pPr>
    </w:p>
    <w:p w14:paraId="06450DB7" w14:textId="77777777" w:rsidR="00B245B7" w:rsidRPr="00B245B7" w:rsidRDefault="00B245B7" w:rsidP="007F4CAD">
      <w:pPr>
        <w:pStyle w:val="PlainText"/>
        <w:ind w:left="1440" w:hanging="1440"/>
        <w:rPr>
          <w:rFonts w:ascii="Times New Roman" w:eastAsia="MS Mincho" w:hAnsi="Times New Roman"/>
          <w:b/>
          <w:bCs/>
          <w:sz w:val="22"/>
          <w:szCs w:val="22"/>
          <w:u w:val="single"/>
        </w:rPr>
      </w:pPr>
      <w:r w:rsidRPr="00B245B7">
        <w:rPr>
          <w:rFonts w:ascii="Times New Roman" w:eastAsia="MS Mincho" w:hAnsi="Times New Roman"/>
          <w:b/>
          <w:bCs/>
          <w:sz w:val="22"/>
          <w:szCs w:val="22"/>
          <w:u w:val="single"/>
        </w:rPr>
        <w:t>Most important symptoms and effects, both acute and delayed</w:t>
      </w:r>
    </w:p>
    <w:p w14:paraId="222BC6AD" w14:textId="77777777" w:rsidR="007F4CAD" w:rsidRPr="007F4CAD" w:rsidRDefault="00B245B7" w:rsidP="007F4CAD">
      <w:pPr>
        <w:pStyle w:val="PlainText"/>
        <w:ind w:left="1440" w:hanging="1440"/>
        <w:rPr>
          <w:rFonts w:ascii="Times New Roman" w:eastAsia="MS Mincho" w:hAnsi="Times New Roman"/>
          <w:bCs/>
          <w:sz w:val="22"/>
          <w:szCs w:val="22"/>
        </w:rPr>
      </w:pPr>
      <w:r>
        <w:rPr>
          <w:rFonts w:ascii="Times New Roman" w:eastAsia="MS Mincho" w:hAnsi="Times New Roman"/>
          <w:bCs/>
          <w:sz w:val="22"/>
          <w:szCs w:val="22"/>
        </w:rPr>
        <w:t xml:space="preserve">None </w:t>
      </w:r>
      <w:r w:rsidR="007F4CAD">
        <w:rPr>
          <w:rFonts w:ascii="Times New Roman" w:eastAsia="MS Mincho" w:hAnsi="Times New Roman"/>
          <w:bCs/>
          <w:sz w:val="22"/>
          <w:szCs w:val="22"/>
        </w:rPr>
        <w:t xml:space="preserve"> </w:t>
      </w:r>
    </w:p>
    <w:p w14:paraId="0471A03C" w14:textId="77777777" w:rsidR="007F4CAD" w:rsidRDefault="007F4CAD" w:rsidP="00D6280B">
      <w:pPr>
        <w:pStyle w:val="PlainText"/>
        <w:rPr>
          <w:rFonts w:ascii="Times New Roman" w:eastAsia="MS Mincho" w:hAnsi="Times New Roman"/>
          <w:b/>
          <w:bCs/>
          <w:sz w:val="22"/>
          <w:szCs w:val="22"/>
          <w:u w:val="single"/>
        </w:rPr>
      </w:pPr>
    </w:p>
    <w:p w14:paraId="161CD8EB" w14:textId="77777777" w:rsidR="00B245B7" w:rsidRDefault="00B245B7" w:rsidP="00D6280B">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Indication of any immediate medical attention and special treatment needed</w:t>
      </w:r>
    </w:p>
    <w:p w14:paraId="6BBA6EE8" w14:textId="77777777" w:rsidR="00B245B7" w:rsidRDefault="00B245B7" w:rsidP="00D6280B">
      <w:pPr>
        <w:pStyle w:val="PlainText"/>
        <w:rPr>
          <w:rFonts w:ascii="Times New Roman" w:eastAsia="MS Mincho" w:hAnsi="Times New Roman"/>
          <w:bCs/>
          <w:sz w:val="22"/>
          <w:szCs w:val="22"/>
        </w:rPr>
      </w:pPr>
      <w:r>
        <w:rPr>
          <w:rFonts w:ascii="Times New Roman" w:eastAsia="MS Mincho" w:hAnsi="Times New Roman"/>
          <w:bCs/>
          <w:sz w:val="22"/>
          <w:szCs w:val="22"/>
        </w:rPr>
        <w:t>None</w:t>
      </w:r>
    </w:p>
    <w:p w14:paraId="6A3DBBAE" w14:textId="77777777" w:rsidR="00B245B7" w:rsidRPr="00B245B7" w:rsidRDefault="00B245B7" w:rsidP="00D6280B">
      <w:pPr>
        <w:pStyle w:val="PlainText"/>
        <w:rPr>
          <w:rFonts w:ascii="Times New Roman" w:eastAsia="MS Mincho" w:hAnsi="Times New Roman"/>
          <w:bCs/>
          <w:sz w:val="22"/>
          <w:szCs w:val="22"/>
        </w:rPr>
      </w:pPr>
    </w:p>
    <w:p w14:paraId="5D55F6B9" w14:textId="77777777" w:rsidR="007F4CAD" w:rsidRPr="007F4CAD" w:rsidRDefault="007F4CAD" w:rsidP="00D6280B">
      <w:pPr>
        <w:pStyle w:val="PlainText"/>
        <w:rPr>
          <w:rFonts w:ascii="Times New Roman" w:eastAsia="MS Mincho" w:hAnsi="Times New Roman"/>
          <w:b/>
          <w:bCs/>
          <w:sz w:val="22"/>
          <w:szCs w:val="22"/>
          <w:u w:val="single"/>
        </w:rPr>
      </w:pPr>
    </w:p>
    <w:p w14:paraId="45E7025B" w14:textId="77777777" w:rsidR="005A01AD" w:rsidRPr="007F4CAD" w:rsidRDefault="005A01AD" w:rsidP="00D6280B">
      <w:pPr>
        <w:pStyle w:val="PlainText"/>
        <w:rPr>
          <w:rFonts w:ascii="Times New Roman" w:eastAsia="MS Mincho" w:hAnsi="Times New Roman"/>
          <w:sz w:val="22"/>
          <w:szCs w:val="22"/>
        </w:rPr>
      </w:pPr>
      <w:r w:rsidRPr="007F4CAD">
        <w:rPr>
          <w:rFonts w:ascii="Times New Roman" w:eastAsia="MS Mincho" w:hAnsi="Times New Roman"/>
          <w:b/>
          <w:bCs/>
          <w:sz w:val="22"/>
          <w:szCs w:val="22"/>
          <w:u w:val="single"/>
        </w:rPr>
        <w:t xml:space="preserve">SECTION 5: </w:t>
      </w:r>
      <w:r w:rsidR="00961606" w:rsidRPr="007F4CAD">
        <w:rPr>
          <w:rFonts w:ascii="Times New Roman" w:eastAsia="MS Mincho" w:hAnsi="Times New Roman"/>
          <w:b/>
          <w:bCs/>
          <w:sz w:val="22"/>
          <w:szCs w:val="22"/>
          <w:u w:val="single"/>
        </w:rPr>
        <w:t>Fire-Fighting Measures</w:t>
      </w:r>
    </w:p>
    <w:p w14:paraId="4A522D28" w14:textId="77777777" w:rsidR="005A01AD" w:rsidRPr="007F4CAD" w:rsidRDefault="005A01AD" w:rsidP="00D6280B">
      <w:pPr>
        <w:rPr>
          <w:b/>
          <w:sz w:val="22"/>
          <w:szCs w:val="22"/>
          <w:lang w:val="en-US"/>
        </w:rPr>
      </w:pPr>
    </w:p>
    <w:p w14:paraId="4D9B380A" w14:textId="77777777" w:rsidR="00701312" w:rsidRPr="0008774D" w:rsidRDefault="007F4CAD" w:rsidP="00701312">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Extinguishing media</w:t>
      </w:r>
    </w:p>
    <w:p w14:paraId="56C1AFAC" w14:textId="77777777" w:rsidR="0008774D" w:rsidRDefault="00B245B7" w:rsidP="002F6B75">
      <w:pPr>
        <w:pStyle w:val="PlainText"/>
        <w:ind w:left="3600" w:hanging="3600"/>
        <w:rPr>
          <w:rFonts w:ascii="Times New Roman" w:eastAsia="MS Mincho" w:hAnsi="Times New Roman"/>
          <w:b/>
          <w:bCs/>
          <w:sz w:val="22"/>
          <w:szCs w:val="22"/>
        </w:rPr>
      </w:pPr>
      <w:r>
        <w:rPr>
          <w:rFonts w:ascii="Times New Roman" w:eastAsia="MS Mincho" w:hAnsi="Times New Roman"/>
          <w:b/>
          <w:bCs/>
          <w:sz w:val="22"/>
          <w:szCs w:val="22"/>
        </w:rPr>
        <w:t xml:space="preserve">Extinguishing media  </w:t>
      </w:r>
    </w:p>
    <w:p w14:paraId="5F7D43BB" w14:textId="77777777" w:rsidR="00B245B7" w:rsidRDefault="00B245B7" w:rsidP="002F6B75">
      <w:pPr>
        <w:pStyle w:val="PlainText"/>
        <w:ind w:left="3600" w:hanging="3600"/>
        <w:rPr>
          <w:rFonts w:ascii="Times New Roman" w:eastAsia="MS Mincho" w:hAnsi="Times New Roman"/>
          <w:bCs/>
          <w:sz w:val="22"/>
          <w:szCs w:val="22"/>
        </w:rPr>
      </w:pPr>
      <w:r>
        <w:rPr>
          <w:rFonts w:ascii="Times New Roman" w:eastAsia="MS Mincho" w:hAnsi="Times New Roman"/>
          <w:bCs/>
          <w:sz w:val="22"/>
          <w:szCs w:val="22"/>
        </w:rPr>
        <w:t>The product is not flammable. Use fire-extinguishing media appropriately for surrounding materials.</w:t>
      </w:r>
    </w:p>
    <w:p w14:paraId="639C4C80" w14:textId="77777777" w:rsidR="00B245B7" w:rsidRDefault="00B245B7" w:rsidP="002F6B75">
      <w:pPr>
        <w:pStyle w:val="PlainText"/>
        <w:ind w:left="3600" w:hanging="3600"/>
        <w:rPr>
          <w:rFonts w:ascii="Times New Roman" w:eastAsia="MS Mincho" w:hAnsi="Times New Roman"/>
          <w:bCs/>
          <w:sz w:val="22"/>
          <w:szCs w:val="22"/>
        </w:rPr>
      </w:pPr>
    </w:p>
    <w:p w14:paraId="7E2FB618" w14:textId="77777777" w:rsidR="00B245B7" w:rsidRPr="00B245B7" w:rsidRDefault="00B245B7" w:rsidP="002F6B75">
      <w:pPr>
        <w:pStyle w:val="PlainText"/>
        <w:ind w:left="3600" w:hanging="3600"/>
        <w:rPr>
          <w:rFonts w:ascii="Times New Roman" w:eastAsia="MS Mincho" w:hAnsi="Times New Roman"/>
          <w:b/>
          <w:bCs/>
          <w:sz w:val="22"/>
          <w:szCs w:val="22"/>
        </w:rPr>
      </w:pPr>
      <w:r w:rsidRPr="00B245B7">
        <w:rPr>
          <w:rFonts w:ascii="Times New Roman" w:eastAsia="MS Mincho" w:hAnsi="Times New Roman"/>
          <w:b/>
          <w:bCs/>
          <w:sz w:val="22"/>
          <w:szCs w:val="22"/>
        </w:rPr>
        <w:t>Unsuitable media</w:t>
      </w:r>
    </w:p>
    <w:p w14:paraId="0769B0A2" w14:textId="77777777" w:rsidR="00B245B7" w:rsidRPr="00B245B7" w:rsidRDefault="00B245B7" w:rsidP="002F6B75">
      <w:pPr>
        <w:pStyle w:val="PlainText"/>
        <w:ind w:left="3600" w:hanging="3600"/>
        <w:rPr>
          <w:rFonts w:ascii="Times New Roman" w:eastAsia="MS Mincho" w:hAnsi="Times New Roman"/>
          <w:bCs/>
          <w:sz w:val="22"/>
          <w:szCs w:val="22"/>
        </w:rPr>
      </w:pPr>
      <w:r>
        <w:rPr>
          <w:rFonts w:ascii="Times New Roman" w:eastAsia="MS Mincho" w:hAnsi="Times New Roman"/>
          <w:bCs/>
          <w:sz w:val="22"/>
          <w:szCs w:val="22"/>
        </w:rPr>
        <w:t xml:space="preserve">Do not use water jet as an extinguisher, as this will spread the fire. </w:t>
      </w:r>
    </w:p>
    <w:p w14:paraId="7CA9D857" w14:textId="77777777" w:rsidR="00B245B7" w:rsidRPr="0008774D" w:rsidRDefault="00B245B7" w:rsidP="002F6B75">
      <w:pPr>
        <w:pStyle w:val="PlainText"/>
        <w:ind w:left="3600" w:hanging="3600"/>
        <w:rPr>
          <w:rFonts w:ascii="Times New Roman" w:eastAsia="MS Mincho" w:hAnsi="Times New Roman"/>
          <w:bCs/>
          <w:sz w:val="22"/>
          <w:szCs w:val="22"/>
        </w:rPr>
      </w:pPr>
    </w:p>
    <w:p w14:paraId="1ADD893A" w14:textId="77777777" w:rsidR="005337E6" w:rsidRPr="0008774D" w:rsidRDefault="005337E6" w:rsidP="00701312">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Special hazards arising from the substance or mixture</w:t>
      </w:r>
    </w:p>
    <w:p w14:paraId="3FE64738" w14:textId="77777777" w:rsidR="00B245B7" w:rsidRDefault="00B245B7" w:rsidP="00701312">
      <w:pPr>
        <w:pStyle w:val="PlainText"/>
        <w:rPr>
          <w:rFonts w:ascii="Times New Roman" w:eastAsia="MS Mincho" w:hAnsi="Times New Roman"/>
          <w:b/>
          <w:bCs/>
          <w:sz w:val="22"/>
          <w:szCs w:val="22"/>
        </w:rPr>
      </w:pPr>
      <w:r>
        <w:rPr>
          <w:rFonts w:ascii="Times New Roman" w:eastAsia="MS Mincho" w:hAnsi="Times New Roman"/>
          <w:b/>
          <w:bCs/>
          <w:sz w:val="22"/>
          <w:szCs w:val="22"/>
        </w:rPr>
        <w:t>Unusual Fire &amp; Explosion Hazards</w:t>
      </w:r>
    </w:p>
    <w:p w14:paraId="0046FE53" w14:textId="77777777" w:rsidR="00B245B7" w:rsidRDefault="00B245B7" w:rsidP="00701312">
      <w:pPr>
        <w:pStyle w:val="PlainText"/>
        <w:rPr>
          <w:rFonts w:ascii="Times New Roman" w:eastAsia="MS Mincho" w:hAnsi="Times New Roman"/>
          <w:bCs/>
          <w:sz w:val="22"/>
          <w:szCs w:val="22"/>
        </w:rPr>
      </w:pPr>
      <w:r>
        <w:rPr>
          <w:rFonts w:ascii="Times New Roman" w:eastAsia="MS Mincho" w:hAnsi="Times New Roman"/>
          <w:bCs/>
          <w:sz w:val="22"/>
          <w:szCs w:val="22"/>
        </w:rPr>
        <w:t>None known.</w:t>
      </w:r>
    </w:p>
    <w:p w14:paraId="3E975480" w14:textId="77777777" w:rsidR="00B245B7" w:rsidRDefault="00B245B7" w:rsidP="00701312">
      <w:pPr>
        <w:pStyle w:val="PlainText"/>
        <w:rPr>
          <w:rFonts w:ascii="Times New Roman" w:eastAsia="MS Mincho" w:hAnsi="Times New Roman"/>
          <w:bCs/>
          <w:sz w:val="22"/>
          <w:szCs w:val="22"/>
        </w:rPr>
      </w:pPr>
    </w:p>
    <w:p w14:paraId="4E917BA2" w14:textId="77777777" w:rsidR="00B245B7" w:rsidRPr="00B245B7" w:rsidRDefault="00B245B7" w:rsidP="00701312">
      <w:pPr>
        <w:pStyle w:val="PlainText"/>
        <w:rPr>
          <w:rFonts w:ascii="Times New Roman" w:eastAsia="MS Mincho" w:hAnsi="Times New Roman"/>
          <w:b/>
          <w:bCs/>
          <w:sz w:val="22"/>
          <w:szCs w:val="22"/>
        </w:rPr>
      </w:pPr>
      <w:r w:rsidRPr="00B245B7">
        <w:rPr>
          <w:rFonts w:ascii="Times New Roman" w:eastAsia="MS Mincho" w:hAnsi="Times New Roman"/>
          <w:b/>
          <w:bCs/>
          <w:sz w:val="22"/>
          <w:szCs w:val="22"/>
        </w:rPr>
        <w:t>Specific Hazards</w:t>
      </w:r>
    </w:p>
    <w:p w14:paraId="3E40C281" w14:textId="77777777" w:rsidR="00B245B7" w:rsidRPr="00B245B7" w:rsidRDefault="00B245B7" w:rsidP="00701312">
      <w:pPr>
        <w:pStyle w:val="PlainText"/>
        <w:rPr>
          <w:rFonts w:ascii="Times New Roman" w:eastAsia="MS Mincho" w:hAnsi="Times New Roman"/>
          <w:bCs/>
          <w:sz w:val="22"/>
          <w:szCs w:val="22"/>
        </w:rPr>
      </w:pPr>
      <w:r>
        <w:rPr>
          <w:rFonts w:ascii="Times New Roman" w:eastAsia="MS Mincho" w:hAnsi="Times New Roman"/>
          <w:bCs/>
          <w:sz w:val="22"/>
          <w:szCs w:val="22"/>
        </w:rPr>
        <w:t xml:space="preserve">Take precautionary measures against static discharge. </w:t>
      </w:r>
    </w:p>
    <w:p w14:paraId="5572A1BC" w14:textId="77777777" w:rsidR="005337E6" w:rsidRPr="0008774D" w:rsidRDefault="005337E6" w:rsidP="00701312">
      <w:pPr>
        <w:pStyle w:val="PlainText"/>
        <w:rPr>
          <w:rFonts w:ascii="Times New Roman" w:eastAsia="MS Mincho" w:hAnsi="Times New Roman"/>
          <w:bCs/>
          <w:sz w:val="22"/>
          <w:szCs w:val="22"/>
          <w:u w:val="single"/>
        </w:rPr>
      </w:pPr>
    </w:p>
    <w:p w14:paraId="29B37F17" w14:textId="77777777" w:rsidR="005337E6" w:rsidRPr="0008774D" w:rsidRDefault="005337E6" w:rsidP="005337E6">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Advice for Fire</w:t>
      </w:r>
      <w:r w:rsidR="0008774D" w:rsidRPr="0008774D">
        <w:rPr>
          <w:rFonts w:ascii="Times New Roman" w:eastAsia="MS Mincho" w:hAnsi="Times New Roman"/>
          <w:b/>
          <w:bCs/>
          <w:sz w:val="22"/>
          <w:szCs w:val="22"/>
          <w:u w:val="single"/>
        </w:rPr>
        <w:t>fighters</w:t>
      </w:r>
    </w:p>
    <w:p w14:paraId="661F6E5E" w14:textId="77777777" w:rsidR="005337E6" w:rsidRDefault="00B245B7" w:rsidP="002F6B75">
      <w:pPr>
        <w:pStyle w:val="PlainText"/>
        <w:ind w:left="4320" w:hanging="4320"/>
        <w:rPr>
          <w:rFonts w:ascii="Times New Roman" w:eastAsia="MS Mincho" w:hAnsi="Times New Roman"/>
          <w:bCs/>
          <w:sz w:val="22"/>
          <w:szCs w:val="22"/>
        </w:rPr>
      </w:pPr>
      <w:r>
        <w:rPr>
          <w:rFonts w:ascii="Times New Roman" w:eastAsia="MS Mincho" w:hAnsi="Times New Roman"/>
          <w:bCs/>
          <w:sz w:val="22"/>
          <w:szCs w:val="22"/>
        </w:rPr>
        <w:t>Protective Equipment for firefighters</w:t>
      </w:r>
    </w:p>
    <w:p w14:paraId="5EDA0442" w14:textId="77777777" w:rsidR="00B245B7" w:rsidRDefault="00B245B7" w:rsidP="00B33705">
      <w:pPr>
        <w:pStyle w:val="PlainText"/>
        <w:rPr>
          <w:rFonts w:ascii="Times New Roman" w:eastAsia="MS Mincho" w:hAnsi="Times New Roman"/>
          <w:bCs/>
          <w:sz w:val="22"/>
          <w:szCs w:val="22"/>
        </w:rPr>
      </w:pPr>
      <w:r>
        <w:rPr>
          <w:rFonts w:ascii="Times New Roman" w:eastAsia="MS Mincho" w:hAnsi="Times New Roman"/>
          <w:bCs/>
          <w:sz w:val="22"/>
          <w:szCs w:val="22"/>
        </w:rPr>
        <w:t>Wear self-contained breathing apparatus and full protective clothing. Keep all unnecessa</w:t>
      </w:r>
      <w:r w:rsidR="00B33705">
        <w:rPr>
          <w:rFonts w:ascii="Times New Roman" w:eastAsia="MS Mincho" w:hAnsi="Times New Roman"/>
          <w:bCs/>
          <w:sz w:val="22"/>
          <w:szCs w:val="22"/>
        </w:rPr>
        <w:t xml:space="preserve">ry people away. Fire water run-off must not be allowed to contaminate ground or enter drains, sewers, or water courses. Provide bunding against fire water run-off. </w:t>
      </w:r>
    </w:p>
    <w:p w14:paraId="6CE23855" w14:textId="77777777" w:rsidR="005337E6" w:rsidRPr="005337E6" w:rsidRDefault="005337E6" w:rsidP="005337E6">
      <w:pPr>
        <w:pStyle w:val="PlainText"/>
        <w:rPr>
          <w:rFonts w:ascii="Times New Roman" w:eastAsia="MS Mincho" w:hAnsi="Times New Roman"/>
          <w:b/>
          <w:bCs/>
          <w:sz w:val="22"/>
          <w:szCs w:val="22"/>
        </w:rPr>
      </w:pPr>
    </w:p>
    <w:p w14:paraId="3D980559"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6: </w:t>
      </w:r>
      <w:r w:rsidR="00961606" w:rsidRPr="007F4CAD">
        <w:rPr>
          <w:rFonts w:ascii="Times New Roman" w:eastAsia="MS Mincho" w:hAnsi="Times New Roman"/>
          <w:b/>
          <w:bCs/>
          <w:sz w:val="22"/>
          <w:szCs w:val="22"/>
          <w:u w:val="single"/>
        </w:rPr>
        <w:t>Accidental Release Measures</w:t>
      </w:r>
      <w:r w:rsidRPr="007F4CAD">
        <w:rPr>
          <w:rFonts w:ascii="Times New Roman" w:eastAsia="MS Mincho" w:hAnsi="Times New Roman"/>
          <w:b/>
          <w:bCs/>
          <w:sz w:val="22"/>
          <w:szCs w:val="22"/>
          <w:u w:val="single"/>
        </w:rPr>
        <w:t xml:space="preserve"> </w:t>
      </w:r>
    </w:p>
    <w:p w14:paraId="0C11F38A" w14:textId="77777777" w:rsidR="005A01AD" w:rsidRPr="00B33705" w:rsidRDefault="005A01AD" w:rsidP="00D6280B">
      <w:pPr>
        <w:pStyle w:val="PlainText"/>
        <w:rPr>
          <w:rFonts w:ascii="Times New Roman" w:eastAsia="MS Mincho" w:hAnsi="Times New Roman"/>
          <w:b/>
          <w:sz w:val="22"/>
          <w:szCs w:val="22"/>
          <w:u w:val="single"/>
        </w:rPr>
      </w:pPr>
    </w:p>
    <w:p w14:paraId="27B89E32" w14:textId="77777777" w:rsidR="00B33705" w:rsidRPr="00B33705" w:rsidRDefault="00B33705" w:rsidP="00D6280B">
      <w:pPr>
        <w:pStyle w:val="PlainText"/>
        <w:rPr>
          <w:rFonts w:ascii="Times New Roman" w:eastAsia="MS Mincho" w:hAnsi="Times New Roman"/>
          <w:b/>
          <w:sz w:val="22"/>
          <w:szCs w:val="22"/>
          <w:u w:val="single"/>
        </w:rPr>
      </w:pPr>
      <w:r w:rsidRPr="00B33705">
        <w:rPr>
          <w:rFonts w:ascii="Times New Roman" w:eastAsia="MS Mincho" w:hAnsi="Times New Roman"/>
          <w:b/>
          <w:sz w:val="22"/>
          <w:szCs w:val="22"/>
          <w:u w:val="single"/>
        </w:rPr>
        <w:t>Personal precautions, protective equipment and emergency procedures</w:t>
      </w:r>
    </w:p>
    <w:p w14:paraId="7099AC51" w14:textId="77777777" w:rsidR="00B33705" w:rsidRDefault="00B33705" w:rsidP="00D6280B">
      <w:pPr>
        <w:pStyle w:val="PlainText"/>
        <w:rPr>
          <w:rFonts w:ascii="Times New Roman" w:eastAsia="MS Mincho" w:hAnsi="Times New Roman"/>
          <w:sz w:val="22"/>
          <w:szCs w:val="22"/>
        </w:rPr>
      </w:pPr>
      <w:r>
        <w:rPr>
          <w:rFonts w:ascii="Times New Roman" w:eastAsia="MS Mincho" w:hAnsi="Times New Roman"/>
          <w:sz w:val="22"/>
          <w:szCs w:val="22"/>
        </w:rPr>
        <w:lastRenderedPageBreak/>
        <w:t>Wear protective clothing (see Section 8). Avoid inhalation of dust.</w:t>
      </w:r>
    </w:p>
    <w:p w14:paraId="52749C8E" w14:textId="77777777" w:rsidR="00B33705" w:rsidRDefault="00B33705" w:rsidP="00D6280B">
      <w:pPr>
        <w:pStyle w:val="PlainText"/>
        <w:rPr>
          <w:rFonts w:ascii="Times New Roman" w:eastAsia="MS Mincho" w:hAnsi="Times New Roman"/>
          <w:sz w:val="22"/>
          <w:szCs w:val="22"/>
        </w:rPr>
      </w:pPr>
    </w:p>
    <w:p w14:paraId="5EA6DA9C" w14:textId="77777777" w:rsidR="00B33705" w:rsidRPr="009E1136" w:rsidRDefault="00B33705" w:rsidP="00D6280B">
      <w:pPr>
        <w:pStyle w:val="PlainText"/>
        <w:rPr>
          <w:rFonts w:ascii="Times New Roman" w:eastAsia="MS Mincho" w:hAnsi="Times New Roman"/>
          <w:b/>
          <w:sz w:val="22"/>
          <w:szCs w:val="22"/>
          <w:u w:val="single"/>
        </w:rPr>
      </w:pPr>
      <w:r w:rsidRPr="009E1136">
        <w:rPr>
          <w:rFonts w:ascii="Times New Roman" w:eastAsia="MS Mincho" w:hAnsi="Times New Roman"/>
          <w:b/>
          <w:sz w:val="22"/>
          <w:szCs w:val="22"/>
          <w:u w:val="single"/>
        </w:rPr>
        <w:t>Environmental precautions</w:t>
      </w:r>
    </w:p>
    <w:p w14:paraId="421D8982" w14:textId="77777777" w:rsidR="00B33705" w:rsidRDefault="00B33705" w:rsidP="00D6280B">
      <w:pPr>
        <w:pStyle w:val="PlainText"/>
        <w:rPr>
          <w:rFonts w:ascii="Times New Roman" w:eastAsia="MS Mincho" w:hAnsi="Times New Roman"/>
          <w:sz w:val="22"/>
          <w:szCs w:val="22"/>
        </w:rPr>
      </w:pPr>
      <w:r>
        <w:rPr>
          <w:rFonts w:ascii="Times New Roman" w:eastAsia="MS Mincho" w:hAnsi="Times New Roman"/>
          <w:sz w:val="22"/>
          <w:szCs w:val="22"/>
        </w:rPr>
        <w:t>No special environmental precautions required.</w:t>
      </w:r>
    </w:p>
    <w:p w14:paraId="02311D37" w14:textId="77777777" w:rsidR="00B33705" w:rsidRPr="009E1136" w:rsidRDefault="00B33705" w:rsidP="00D6280B">
      <w:pPr>
        <w:pStyle w:val="PlainText"/>
        <w:rPr>
          <w:rFonts w:ascii="Times New Roman" w:eastAsia="MS Mincho" w:hAnsi="Times New Roman"/>
          <w:sz w:val="22"/>
          <w:szCs w:val="22"/>
          <w:u w:val="single"/>
        </w:rPr>
      </w:pPr>
    </w:p>
    <w:p w14:paraId="313A8A6B" w14:textId="77777777" w:rsidR="00B33705" w:rsidRPr="009E1136" w:rsidRDefault="00B33705" w:rsidP="00D6280B">
      <w:pPr>
        <w:pStyle w:val="PlainText"/>
        <w:rPr>
          <w:rFonts w:ascii="Times New Roman" w:eastAsia="MS Mincho" w:hAnsi="Times New Roman"/>
          <w:b/>
          <w:sz w:val="22"/>
          <w:szCs w:val="22"/>
          <w:u w:val="single"/>
        </w:rPr>
      </w:pPr>
      <w:r w:rsidRPr="009E1136">
        <w:rPr>
          <w:rFonts w:ascii="Times New Roman" w:eastAsia="MS Mincho" w:hAnsi="Times New Roman"/>
          <w:b/>
          <w:sz w:val="22"/>
          <w:szCs w:val="22"/>
          <w:u w:val="single"/>
        </w:rPr>
        <w:t>Methods and material for containment and cleaning up</w:t>
      </w:r>
    </w:p>
    <w:p w14:paraId="2DDCF0A2" w14:textId="77777777" w:rsidR="00B33705" w:rsidRDefault="00B33705" w:rsidP="00D6280B">
      <w:pPr>
        <w:pStyle w:val="PlainText"/>
        <w:rPr>
          <w:rFonts w:ascii="Times New Roman" w:eastAsia="MS Mincho" w:hAnsi="Times New Roman"/>
          <w:sz w:val="22"/>
          <w:szCs w:val="22"/>
        </w:rPr>
      </w:pPr>
      <w:r>
        <w:rPr>
          <w:rFonts w:ascii="Times New Roman" w:eastAsia="MS Mincho" w:hAnsi="Times New Roman"/>
          <w:sz w:val="22"/>
          <w:szCs w:val="22"/>
        </w:rPr>
        <w:t xml:space="preserve">Take up mechanically. Dispose of absorbed material in accordance </w:t>
      </w:r>
      <w:proofErr w:type="gramStart"/>
      <w:r>
        <w:rPr>
          <w:rFonts w:ascii="Times New Roman" w:eastAsia="MS Mincho" w:hAnsi="Times New Roman"/>
          <w:sz w:val="22"/>
          <w:szCs w:val="22"/>
        </w:rPr>
        <w:t>within</w:t>
      </w:r>
      <w:proofErr w:type="gramEnd"/>
      <w:r>
        <w:rPr>
          <w:rFonts w:ascii="Times New Roman" w:eastAsia="MS Mincho" w:hAnsi="Times New Roman"/>
          <w:sz w:val="22"/>
          <w:szCs w:val="22"/>
        </w:rPr>
        <w:t xml:space="preserve"> local regulations.</w:t>
      </w:r>
    </w:p>
    <w:p w14:paraId="10084574" w14:textId="77777777" w:rsidR="00B33705" w:rsidRDefault="00B33705" w:rsidP="00D6280B">
      <w:pPr>
        <w:pStyle w:val="PlainText"/>
        <w:rPr>
          <w:rFonts w:ascii="Times New Roman" w:eastAsia="MS Mincho" w:hAnsi="Times New Roman"/>
          <w:sz w:val="22"/>
          <w:szCs w:val="22"/>
        </w:rPr>
      </w:pPr>
    </w:p>
    <w:p w14:paraId="285D3B60" w14:textId="77777777" w:rsidR="00B33705" w:rsidRPr="009E1136" w:rsidRDefault="00B33705" w:rsidP="00D6280B">
      <w:pPr>
        <w:pStyle w:val="PlainText"/>
        <w:rPr>
          <w:rFonts w:ascii="Times New Roman" w:eastAsia="MS Mincho" w:hAnsi="Times New Roman"/>
          <w:b/>
          <w:sz w:val="22"/>
          <w:szCs w:val="22"/>
          <w:u w:val="single"/>
        </w:rPr>
      </w:pPr>
      <w:r w:rsidRPr="009E1136">
        <w:rPr>
          <w:rFonts w:ascii="Times New Roman" w:eastAsia="MS Mincho" w:hAnsi="Times New Roman"/>
          <w:b/>
          <w:sz w:val="22"/>
          <w:szCs w:val="22"/>
          <w:u w:val="single"/>
        </w:rPr>
        <w:t>Reference to other sections</w:t>
      </w:r>
    </w:p>
    <w:p w14:paraId="1BBB8940" w14:textId="77777777" w:rsidR="00B33705" w:rsidRDefault="00B33705" w:rsidP="00D6280B">
      <w:pPr>
        <w:pStyle w:val="PlainText"/>
        <w:rPr>
          <w:rFonts w:ascii="Times New Roman" w:eastAsia="MS Mincho" w:hAnsi="Times New Roman"/>
          <w:sz w:val="22"/>
          <w:szCs w:val="22"/>
        </w:rPr>
      </w:pPr>
      <w:r>
        <w:rPr>
          <w:rFonts w:ascii="Times New Roman" w:eastAsia="MS Mincho" w:hAnsi="Times New Roman"/>
          <w:sz w:val="22"/>
          <w:szCs w:val="22"/>
        </w:rPr>
        <w:t>For waste disposal, see Section 13.</w:t>
      </w:r>
    </w:p>
    <w:p w14:paraId="048D18A5" w14:textId="77777777" w:rsidR="00B33705" w:rsidRPr="007F4CAD" w:rsidRDefault="00B33705" w:rsidP="00D6280B">
      <w:pPr>
        <w:pStyle w:val="PlainText"/>
        <w:rPr>
          <w:rFonts w:ascii="Times New Roman" w:eastAsia="MS Mincho" w:hAnsi="Times New Roman"/>
          <w:sz w:val="22"/>
          <w:szCs w:val="22"/>
        </w:rPr>
      </w:pPr>
    </w:p>
    <w:p w14:paraId="33F734DA" w14:textId="77777777" w:rsidR="008C4BB3" w:rsidRPr="009E1136" w:rsidRDefault="0008774D" w:rsidP="009E1136">
      <w:pPr>
        <w:pStyle w:val="PlainText"/>
        <w:ind w:left="2880" w:hanging="2880"/>
        <w:rPr>
          <w:rFonts w:ascii="Times New Roman" w:eastAsia="MS Mincho" w:hAnsi="Times New Roman"/>
          <w:b/>
          <w:bCs/>
          <w:sz w:val="22"/>
          <w:szCs w:val="22"/>
        </w:rPr>
      </w:pPr>
      <w:r>
        <w:rPr>
          <w:rFonts w:ascii="Times New Roman" w:eastAsia="MS Mincho" w:hAnsi="Times New Roman"/>
          <w:b/>
          <w:bCs/>
          <w:sz w:val="22"/>
          <w:szCs w:val="22"/>
        </w:rPr>
        <w:tab/>
      </w:r>
    </w:p>
    <w:p w14:paraId="2DB370E7"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7: </w:t>
      </w:r>
      <w:r w:rsidR="00961606" w:rsidRPr="007F4CAD">
        <w:rPr>
          <w:rFonts w:ascii="Times New Roman" w:eastAsia="MS Mincho" w:hAnsi="Times New Roman"/>
          <w:b/>
          <w:bCs/>
          <w:sz w:val="22"/>
          <w:szCs w:val="22"/>
          <w:u w:val="single"/>
        </w:rPr>
        <w:t>Handling and Storage</w:t>
      </w:r>
    </w:p>
    <w:p w14:paraId="57FF225C" w14:textId="77777777" w:rsidR="005A01AD" w:rsidRPr="007F4CAD" w:rsidRDefault="005A01AD" w:rsidP="00D6280B">
      <w:pPr>
        <w:pStyle w:val="PlainText"/>
        <w:rPr>
          <w:rFonts w:ascii="Times New Roman" w:eastAsia="MS Mincho" w:hAnsi="Times New Roman"/>
          <w:sz w:val="22"/>
          <w:szCs w:val="22"/>
        </w:rPr>
      </w:pPr>
    </w:p>
    <w:p w14:paraId="71D61875" w14:textId="77777777" w:rsidR="001009B4" w:rsidRDefault="00843E14" w:rsidP="00D6280B">
      <w:pPr>
        <w:pStyle w:val="PlainText"/>
        <w:rPr>
          <w:rFonts w:ascii="Times New Roman" w:eastAsia="MS Mincho" w:hAnsi="Times New Roman"/>
          <w:b/>
          <w:sz w:val="22"/>
          <w:szCs w:val="22"/>
          <w:u w:val="single"/>
        </w:rPr>
      </w:pPr>
      <w:r w:rsidRPr="001009B4">
        <w:rPr>
          <w:rFonts w:ascii="Times New Roman" w:eastAsia="MS Mincho" w:hAnsi="Times New Roman"/>
          <w:b/>
          <w:sz w:val="22"/>
          <w:szCs w:val="22"/>
          <w:u w:val="single"/>
        </w:rPr>
        <w:t>Precautions</w:t>
      </w:r>
      <w:r w:rsidR="001009B4" w:rsidRPr="001009B4">
        <w:rPr>
          <w:rFonts w:ascii="Times New Roman" w:eastAsia="MS Mincho" w:hAnsi="Times New Roman"/>
          <w:b/>
          <w:sz w:val="22"/>
          <w:szCs w:val="22"/>
          <w:u w:val="single"/>
        </w:rPr>
        <w:t xml:space="preserve"> for safe handling</w:t>
      </w:r>
    </w:p>
    <w:p w14:paraId="3D753611" w14:textId="77777777" w:rsidR="009E1136" w:rsidRDefault="009E1136" w:rsidP="00D6280B">
      <w:pPr>
        <w:pStyle w:val="PlainText"/>
        <w:rPr>
          <w:rFonts w:ascii="Times New Roman" w:eastAsia="MS Mincho" w:hAnsi="Times New Roman"/>
          <w:sz w:val="22"/>
          <w:szCs w:val="22"/>
        </w:rPr>
      </w:pPr>
    </w:p>
    <w:p w14:paraId="54A803DD" w14:textId="77777777" w:rsidR="009E1136" w:rsidRPr="009E1136" w:rsidRDefault="009E1136" w:rsidP="00D6280B">
      <w:pPr>
        <w:pStyle w:val="PlainText"/>
        <w:rPr>
          <w:rFonts w:ascii="Times New Roman" w:eastAsia="MS Mincho" w:hAnsi="Times New Roman"/>
          <w:b/>
          <w:sz w:val="22"/>
          <w:szCs w:val="22"/>
        </w:rPr>
      </w:pPr>
      <w:r w:rsidRPr="009E1136">
        <w:rPr>
          <w:rFonts w:ascii="Times New Roman" w:eastAsia="MS Mincho" w:hAnsi="Times New Roman"/>
          <w:b/>
          <w:sz w:val="22"/>
          <w:szCs w:val="22"/>
        </w:rPr>
        <w:t xml:space="preserve">Advise on safe handling </w:t>
      </w:r>
    </w:p>
    <w:p w14:paraId="4CA91F62" w14:textId="77777777" w:rsidR="009E1136" w:rsidRDefault="009E1136" w:rsidP="00D6280B">
      <w:pPr>
        <w:pStyle w:val="PlainText"/>
        <w:rPr>
          <w:rFonts w:ascii="Times New Roman" w:eastAsia="MS Mincho" w:hAnsi="Times New Roman"/>
          <w:sz w:val="22"/>
          <w:szCs w:val="22"/>
        </w:rPr>
      </w:pPr>
      <w:r>
        <w:rPr>
          <w:rFonts w:ascii="Times New Roman" w:eastAsia="MS Mincho" w:hAnsi="Times New Roman"/>
          <w:sz w:val="22"/>
          <w:szCs w:val="22"/>
        </w:rPr>
        <w:t>Avoid inhalation of dust and contact with skin and eyes.</w:t>
      </w:r>
    </w:p>
    <w:p w14:paraId="0F25D43D" w14:textId="77777777" w:rsidR="009E1136" w:rsidRPr="009E1136" w:rsidRDefault="009E1136" w:rsidP="00D6280B">
      <w:pPr>
        <w:pStyle w:val="PlainText"/>
        <w:rPr>
          <w:rFonts w:ascii="Times New Roman" w:eastAsia="MS Mincho" w:hAnsi="Times New Roman"/>
          <w:b/>
          <w:sz w:val="22"/>
          <w:szCs w:val="22"/>
        </w:rPr>
      </w:pPr>
      <w:r w:rsidRPr="009E1136">
        <w:rPr>
          <w:rFonts w:ascii="Times New Roman" w:eastAsia="MS Mincho" w:hAnsi="Times New Roman"/>
          <w:b/>
          <w:sz w:val="22"/>
          <w:szCs w:val="22"/>
        </w:rPr>
        <w:t>Advise on fire and explosion protection</w:t>
      </w:r>
    </w:p>
    <w:p w14:paraId="394BCF46" w14:textId="77777777" w:rsidR="009E1136" w:rsidRDefault="009E1136" w:rsidP="00D6280B">
      <w:pPr>
        <w:pStyle w:val="PlainText"/>
        <w:rPr>
          <w:rFonts w:ascii="Times New Roman" w:eastAsia="MS Mincho" w:hAnsi="Times New Roman"/>
          <w:sz w:val="22"/>
          <w:szCs w:val="22"/>
        </w:rPr>
      </w:pPr>
      <w:r>
        <w:rPr>
          <w:rFonts w:ascii="Times New Roman" w:eastAsia="MS Mincho" w:hAnsi="Times New Roman"/>
          <w:sz w:val="22"/>
          <w:szCs w:val="22"/>
        </w:rPr>
        <w:t>Not applicable.</w:t>
      </w:r>
    </w:p>
    <w:p w14:paraId="2C5B833A" w14:textId="77777777" w:rsidR="001009B4" w:rsidRPr="001009B4" w:rsidRDefault="001009B4" w:rsidP="00D6280B">
      <w:pPr>
        <w:pStyle w:val="PlainText"/>
        <w:rPr>
          <w:rFonts w:ascii="Times New Roman" w:eastAsia="MS Mincho" w:hAnsi="Times New Roman"/>
          <w:b/>
          <w:sz w:val="22"/>
          <w:szCs w:val="22"/>
          <w:u w:val="single"/>
        </w:rPr>
      </w:pPr>
    </w:p>
    <w:p w14:paraId="4DC616E5" w14:textId="77777777" w:rsidR="001009B4" w:rsidRDefault="001009B4" w:rsidP="00D6280B">
      <w:pPr>
        <w:pStyle w:val="PlainText"/>
        <w:rPr>
          <w:rFonts w:ascii="Times New Roman" w:eastAsia="MS Mincho" w:hAnsi="Times New Roman"/>
          <w:b/>
          <w:sz w:val="22"/>
          <w:szCs w:val="22"/>
          <w:u w:val="single"/>
        </w:rPr>
      </w:pPr>
      <w:r w:rsidRPr="001009B4">
        <w:rPr>
          <w:rFonts w:ascii="Times New Roman" w:eastAsia="MS Mincho" w:hAnsi="Times New Roman"/>
          <w:b/>
          <w:sz w:val="22"/>
          <w:szCs w:val="22"/>
          <w:u w:val="single"/>
        </w:rPr>
        <w:t xml:space="preserve">Conditions for safe storage, including any incompatibilities </w:t>
      </w:r>
    </w:p>
    <w:p w14:paraId="43692C54" w14:textId="77777777" w:rsidR="001009B4" w:rsidRDefault="001009B4" w:rsidP="001009B4">
      <w:pPr>
        <w:pStyle w:val="PlainText"/>
        <w:ind w:left="2880" w:hanging="2880"/>
        <w:rPr>
          <w:rFonts w:ascii="Times New Roman" w:eastAsia="MS Mincho" w:hAnsi="Times New Roman"/>
          <w:sz w:val="22"/>
          <w:szCs w:val="22"/>
        </w:rPr>
      </w:pPr>
    </w:p>
    <w:p w14:paraId="34D663E4" w14:textId="77777777" w:rsidR="009E1136" w:rsidRDefault="009E1136" w:rsidP="001009B4">
      <w:pPr>
        <w:pStyle w:val="PlainText"/>
        <w:ind w:left="2880" w:hanging="2880"/>
        <w:rPr>
          <w:rFonts w:ascii="Times New Roman" w:eastAsia="MS Mincho" w:hAnsi="Times New Roman"/>
          <w:sz w:val="22"/>
          <w:szCs w:val="22"/>
        </w:rPr>
      </w:pPr>
      <w:r>
        <w:rPr>
          <w:rFonts w:ascii="Times New Roman" w:eastAsia="MS Mincho" w:hAnsi="Times New Roman"/>
          <w:sz w:val="22"/>
          <w:szCs w:val="22"/>
        </w:rPr>
        <w:t>Dry storage at moderate temperatures.</w:t>
      </w:r>
    </w:p>
    <w:p w14:paraId="1FC2DF59" w14:textId="77777777" w:rsidR="005671EB" w:rsidRPr="007F4CAD" w:rsidRDefault="005671EB" w:rsidP="00D6280B">
      <w:pPr>
        <w:pStyle w:val="PlainText"/>
        <w:rPr>
          <w:rFonts w:ascii="Times New Roman" w:eastAsia="MS Mincho" w:hAnsi="Times New Roman"/>
          <w:b/>
          <w:bCs/>
          <w:sz w:val="22"/>
          <w:szCs w:val="22"/>
          <w:u w:val="single"/>
        </w:rPr>
      </w:pPr>
    </w:p>
    <w:p w14:paraId="11FF11AE"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8: </w:t>
      </w:r>
      <w:r w:rsidR="00961606" w:rsidRPr="007F4CAD">
        <w:rPr>
          <w:rFonts w:ascii="Times New Roman" w:eastAsia="MS Mincho" w:hAnsi="Times New Roman"/>
          <w:b/>
          <w:bCs/>
          <w:sz w:val="22"/>
          <w:szCs w:val="22"/>
          <w:u w:val="single"/>
        </w:rPr>
        <w:t>Exposure Controls/Personal Protection</w:t>
      </w:r>
    </w:p>
    <w:p w14:paraId="01560A78" w14:textId="77777777" w:rsidR="005A01AD" w:rsidRPr="001009B4" w:rsidRDefault="005A01AD" w:rsidP="00D6280B">
      <w:pPr>
        <w:pStyle w:val="PlainText"/>
        <w:rPr>
          <w:rFonts w:ascii="Times New Roman" w:eastAsia="MS Mincho" w:hAnsi="Times New Roman"/>
          <w:b/>
          <w:sz w:val="22"/>
          <w:szCs w:val="22"/>
          <w:u w:val="single"/>
        </w:rPr>
      </w:pPr>
    </w:p>
    <w:p w14:paraId="5CDC514B" w14:textId="77777777" w:rsidR="00BD510F" w:rsidRDefault="001009B4" w:rsidP="00D6280B">
      <w:pPr>
        <w:pStyle w:val="PlainText"/>
        <w:rPr>
          <w:rFonts w:ascii="Times New Roman" w:eastAsia="MS Mincho" w:hAnsi="Times New Roman"/>
          <w:b/>
          <w:sz w:val="22"/>
          <w:szCs w:val="22"/>
        </w:rPr>
      </w:pPr>
      <w:r w:rsidRPr="001009B4">
        <w:rPr>
          <w:rFonts w:ascii="Times New Roman" w:eastAsia="MS Mincho" w:hAnsi="Times New Roman"/>
          <w:b/>
          <w:sz w:val="22"/>
          <w:szCs w:val="22"/>
          <w:u w:val="single"/>
        </w:rPr>
        <w:t xml:space="preserve">Control Parameters </w:t>
      </w:r>
      <w:r>
        <w:rPr>
          <w:rFonts w:ascii="Times New Roman" w:eastAsia="MS Mincho" w:hAnsi="Times New Roman"/>
          <w:b/>
          <w:sz w:val="22"/>
          <w:szCs w:val="22"/>
        </w:rPr>
        <w:tab/>
      </w:r>
      <w:r>
        <w:rPr>
          <w:rFonts w:ascii="Times New Roman" w:eastAsia="MS Mincho" w:hAnsi="Times New Roman"/>
          <w:b/>
          <w:sz w:val="22"/>
          <w:szCs w:val="22"/>
        </w:rPr>
        <w:tab/>
      </w:r>
    </w:p>
    <w:p w14:paraId="0B2790D4" w14:textId="77777777" w:rsidR="009E1136" w:rsidRDefault="009E1136" w:rsidP="00D6280B">
      <w:pPr>
        <w:pStyle w:val="PlainText"/>
        <w:rPr>
          <w:rFonts w:ascii="Times New Roman" w:eastAsia="MS Mincho" w:hAnsi="Times New Roman"/>
          <w:sz w:val="22"/>
          <w:szCs w:val="22"/>
        </w:rPr>
      </w:pPr>
    </w:p>
    <w:tbl>
      <w:tblPr>
        <w:tblStyle w:val="TableGrid"/>
        <w:tblW w:w="0" w:type="auto"/>
        <w:tblLook w:val="04A0" w:firstRow="1" w:lastRow="0" w:firstColumn="1" w:lastColumn="0" w:noHBand="0" w:noVBand="1"/>
      </w:tblPr>
      <w:tblGrid>
        <w:gridCol w:w="2059"/>
        <w:gridCol w:w="2059"/>
        <w:gridCol w:w="2059"/>
        <w:gridCol w:w="2059"/>
        <w:gridCol w:w="2060"/>
      </w:tblGrid>
      <w:tr w:rsidR="009E1136" w:rsidRPr="009E1136" w14:paraId="749DAF18" w14:textId="77777777" w:rsidTr="009E1136">
        <w:tc>
          <w:tcPr>
            <w:tcW w:w="2059" w:type="dxa"/>
          </w:tcPr>
          <w:p w14:paraId="07EBC725"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Name</w:t>
            </w:r>
          </w:p>
        </w:tc>
        <w:tc>
          <w:tcPr>
            <w:tcW w:w="2059" w:type="dxa"/>
          </w:tcPr>
          <w:p w14:paraId="7B439DC5"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STD</w:t>
            </w:r>
          </w:p>
        </w:tc>
        <w:tc>
          <w:tcPr>
            <w:tcW w:w="2059" w:type="dxa"/>
          </w:tcPr>
          <w:p w14:paraId="6C088BC5"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 xml:space="preserve">TWA – 8 </w:t>
            </w:r>
            <w:proofErr w:type="spellStart"/>
            <w:r w:rsidRPr="009E1136">
              <w:rPr>
                <w:rFonts w:ascii="Times New Roman" w:eastAsia="MS Mincho" w:hAnsi="Times New Roman"/>
              </w:rPr>
              <w:t>Hrs</w:t>
            </w:r>
            <w:proofErr w:type="spellEnd"/>
          </w:p>
        </w:tc>
        <w:tc>
          <w:tcPr>
            <w:tcW w:w="2059" w:type="dxa"/>
          </w:tcPr>
          <w:p w14:paraId="1EE6F27D"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STEL – 15 Min</w:t>
            </w:r>
          </w:p>
        </w:tc>
        <w:tc>
          <w:tcPr>
            <w:tcW w:w="2060" w:type="dxa"/>
          </w:tcPr>
          <w:p w14:paraId="1CF16ADF"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Notes</w:t>
            </w:r>
          </w:p>
        </w:tc>
      </w:tr>
      <w:tr w:rsidR="009E1136" w:rsidRPr="009E1136" w14:paraId="65FD79F0" w14:textId="77777777" w:rsidTr="009E1136">
        <w:tc>
          <w:tcPr>
            <w:tcW w:w="2059" w:type="dxa"/>
          </w:tcPr>
          <w:p w14:paraId="605333DD"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Ferric Oxide</w:t>
            </w:r>
          </w:p>
        </w:tc>
        <w:tc>
          <w:tcPr>
            <w:tcW w:w="2059" w:type="dxa"/>
          </w:tcPr>
          <w:p w14:paraId="72F980C5"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WEL</w:t>
            </w:r>
          </w:p>
        </w:tc>
        <w:tc>
          <w:tcPr>
            <w:tcW w:w="2059" w:type="dxa"/>
          </w:tcPr>
          <w:p w14:paraId="68CDFD73"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5mg/m3</w:t>
            </w:r>
          </w:p>
        </w:tc>
        <w:tc>
          <w:tcPr>
            <w:tcW w:w="2059" w:type="dxa"/>
          </w:tcPr>
          <w:p w14:paraId="41811698"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10mg/m3</w:t>
            </w:r>
          </w:p>
        </w:tc>
        <w:tc>
          <w:tcPr>
            <w:tcW w:w="2060" w:type="dxa"/>
          </w:tcPr>
          <w:p w14:paraId="104C9BB0"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As Fe</w:t>
            </w:r>
          </w:p>
        </w:tc>
      </w:tr>
      <w:tr w:rsidR="009E1136" w:rsidRPr="009E1136" w14:paraId="120D751A" w14:textId="77777777" w:rsidTr="009E1136">
        <w:tc>
          <w:tcPr>
            <w:tcW w:w="2059" w:type="dxa"/>
          </w:tcPr>
          <w:p w14:paraId="483BE592"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Amorphous Silica</w:t>
            </w:r>
          </w:p>
        </w:tc>
        <w:tc>
          <w:tcPr>
            <w:tcW w:w="2059" w:type="dxa"/>
          </w:tcPr>
          <w:p w14:paraId="3CE2F5C5"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WEL</w:t>
            </w:r>
          </w:p>
        </w:tc>
        <w:tc>
          <w:tcPr>
            <w:tcW w:w="2059" w:type="dxa"/>
          </w:tcPr>
          <w:p w14:paraId="69FB5756"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2.4mg/m3</w:t>
            </w:r>
          </w:p>
        </w:tc>
        <w:tc>
          <w:tcPr>
            <w:tcW w:w="2059" w:type="dxa"/>
          </w:tcPr>
          <w:p w14:paraId="6A527719" w14:textId="77777777" w:rsidR="009E1136" w:rsidRPr="009E1136" w:rsidRDefault="009E1136" w:rsidP="009E1136">
            <w:pPr>
              <w:pStyle w:val="PlainText"/>
              <w:jc w:val="center"/>
              <w:rPr>
                <w:rFonts w:ascii="Times New Roman" w:eastAsia="MS Mincho" w:hAnsi="Times New Roman"/>
              </w:rPr>
            </w:pPr>
          </w:p>
        </w:tc>
        <w:tc>
          <w:tcPr>
            <w:tcW w:w="2060" w:type="dxa"/>
          </w:tcPr>
          <w:p w14:paraId="78AFF9C2" w14:textId="77777777" w:rsidR="009E1136" w:rsidRPr="009E1136" w:rsidRDefault="009E1136" w:rsidP="009E1136">
            <w:pPr>
              <w:pStyle w:val="PlainText"/>
              <w:jc w:val="center"/>
              <w:rPr>
                <w:rFonts w:ascii="Times New Roman" w:eastAsia="MS Mincho" w:hAnsi="Times New Roman"/>
              </w:rPr>
            </w:pPr>
          </w:p>
        </w:tc>
      </w:tr>
      <w:tr w:rsidR="009E1136" w:rsidRPr="009E1136" w14:paraId="1F14C4D8" w14:textId="77777777" w:rsidTr="009E1136">
        <w:tc>
          <w:tcPr>
            <w:tcW w:w="2059" w:type="dxa"/>
          </w:tcPr>
          <w:p w14:paraId="29521008"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Rutile titanium dioxide</w:t>
            </w:r>
          </w:p>
        </w:tc>
        <w:tc>
          <w:tcPr>
            <w:tcW w:w="2059" w:type="dxa"/>
          </w:tcPr>
          <w:p w14:paraId="4C3DD57A"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WEL</w:t>
            </w:r>
          </w:p>
        </w:tc>
        <w:tc>
          <w:tcPr>
            <w:tcW w:w="2059" w:type="dxa"/>
          </w:tcPr>
          <w:p w14:paraId="7B33899A" w14:textId="77777777" w:rsidR="009E1136" w:rsidRPr="009E1136" w:rsidRDefault="009E1136" w:rsidP="009E1136">
            <w:pPr>
              <w:pStyle w:val="PlainText"/>
              <w:jc w:val="center"/>
              <w:rPr>
                <w:rFonts w:ascii="Times New Roman" w:eastAsia="MS Mincho" w:hAnsi="Times New Roman"/>
              </w:rPr>
            </w:pPr>
            <w:r w:rsidRPr="009E1136">
              <w:rPr>
                <w:rFonts w:ascii="Times New Roman" w:eastAsia="MS Mincho" w:hAnsi="Times New Roman"/>
              </w:rPr>
              <w:t>10mg/m3</w:t>
            </w:r>
          </w:p>
        </w:tc>
        <w:tc>
          <w:tcPr>
            <w:tcW w:w="2059" w:type="dxa"/>
          </w:tcPr>
          <w:p w14:paraId="0332C273" w14:textId="77777777" w:rsidR="009E1136" w:rsidRPr="009E1136" w:rsidRDefault="009E1136" w:rsidP="009E1136">
            <w:pPr>
              <w:pStyle w:val="PlainText"/>
              <w:jc w:val="center"/>
              <w:rPr>
                <w:rFonts w:ascii="Times New Roman" w:eastAsia="MS Mincho" w:hAnsi="Times New Roman"/>
              </w:rPr>
            </w:pPr>
          </w:p>
        </w:tc>
        <w:tc>
          <w:tcPr>
            <w:tcW w:w="2060" w:type="dxa"/>
          </w:tcPr>
          <w:p w14:paraId="4D5A5FA9" w14:textId="77777777" w:rsidR="009E1136" w:rsidRPr="009E1136" w:rsidRDefault="009E1136" w:rsidP="009E1136">
            <w:pPr>
              <w:pStyle w:val="PlainText"/>
              <w:jc w:val="center"/>
              <w:rPr>
                <w:rFonts w:ascii="Times New Roman" w:eastAsia="MS Mincho" w:hAnsi="Times New Roman"/>
              </w:rPr>
            </w:pPr>
          </w:p>
        </w:tc>
      </w:tr>
    </w:tbl>
    <w:p w14:paraId="7AD052E7" w14:textId="77777777" w:rsidR="009E1136" w:rsidRPr="009E1136" w:rsidRDefault="009E1136" w:rsidP="009E1136">
      <w:pPr>
        <w:pStyle w:val="PlainText"/>
        <w:jc w:val="center"/>
        <w:rPr>
          <w:rFonts w:ascii="Times New Roman" w:eastAsia="MS Mincho" w:hAnsi="Times New Roman"/>
        </w:rPr>
      </w:pPr>
    </w:p>
    <w:p w14:paraId="25097037" w14:textId="77777777" w:rsidR="00981D11" w:rsidRDefault="009E1136" w:rsidP="00D6280B">
      <w:pPr>
        <w:pStyle w:val="PlainText"/>
        <w:rPr>
          <w:rFonts w:ascii="Times New Roman" w:eastAsia="MS Mincho" w:hAnsi="Times New Roman"/>
          <w:sz w:val="22"/>
          <w:szCs w:val="22"/>
        </w:rPr>
      </w:pPr>
      <w:r>
        <w:rPr>
          <w:rFonts w:ascii="Times New Roman" w:eastAsia="MS Mincho" w:hAnsi="Times New Roman"/>
          <w:sz w:val="22"/>
          <w:szCs w:val="22"/>
        </w:rPr>
        <w:t>WEL = Workplace Exposure Limit</w:t>
      </w:r>
    </w:p>
    <w:p w14:paraId="7622B10A" w14:textId="77777777" w:rsidR="009E1136" w:rsidRDefault="009E1136" w:rsidP="00D6280B">
      <w:pPr>
        <w:pStyle w:val="PlainText"/>
        <w:rPr>
          <w:rFonts w:ascii="Times New Roman" w:eastAsia="MS Mincho" w:hAnsi="Times New Roman"/>
          <w:sz w:val="22"/>
          <w:szCs w:val="22"/>
        </w:rPr>
      </w:pPr>
      <w:r>
        <w:rPr>
          <w:rFonts w:ascii="Times New Roman" w:eastAsia="MS Mincho" w:hAnsi="Times New Roman"/>
          <w:sz w:val="22"/>
          <w:szCs w:val="22"/>
        </w:rPr>
        <w:t>Ingredient Comments</w:t>
      </w:r>
    </w:p>
    <w:p w14:paraId="2BEEBC47" w14:textId="77777777" w:rsidR="00981D11" w:rsidRPr="00981D11" w:rsidRDefault="009E1136" w:rsidP="00D6280B">
      <w:pPr>
        <w:pStyle w:val="PlainText"/>
        <w:rPr>
          <w:rFonts w:ascii="Times New Roman" w:eastAsia="MS Mincho" w:hAnsi="Times New Roman"/>
          <w:sz w:val="22"/>
          <w:szCs w:val="22"/>
        </w:rPr>
      </w:pPr>
      <w:r>
        <w:rPr>
          <w:rFonts w:ascii="Times New Roman" w:eastAsia="MS Mincho" w:hAnsi="Times New Roman"/>
          <w:sz w:val="22"/>
          <w:szCs w:val="22"/>
        </w:rPr>
        <w:t>WEL = Workplace Exposure Limits COSHH – see section 16.</w:t>
      </w:r>
    </w:p>
    <w:p w14:paraId="00B9BC26" w14:textId="77777777" w:rsidR="00427EFC" w:rsidRDefault="00427EFC" w:rsidP="000401C0">
      <w:pPr>
        <w:ind w:right="180"/>
        <w:rPr>
          <w:rFonts w:eastAsia="MS Mincho"/>
          <w:sz w:val="22"/>
          <w:szCs w:val="22"/>
          <w:lang w:val="en-US"/>
        </w:rPr>
      </w:pPr>
    </w:p>
    <w:p w14:paraId="7073B4CD" w14:textId="77777777" w:rsidR="009E1136" w:rsidRPr="009E1136" w:rsidRDefault="009E1136" w:rsidP="000401C0">
      <w:pPr>
        <w:ind w:right="180"/>
        <w:rPr>
          <w:rFonts w:eastAsia="MS Mincho"/>
          <w:b/>
          <w:sz w:val="22"/>
          <w:szCs w:val="22"/>
          <w:u w:val="single"/>
          <w:lang w:val="en-US"/>
        </w:rPr>
      </w:pPr>
      <w:r w:rsidRPr="009E1136">
        <w:rPr>
          <w:rFonts w:eastAsia="MS Mincho"/>
          <w:b/>
          <w:sz w:val="22"/>
          <w:szCs w:val="22"/>
          <w:u w:val="single"/>
          <w:lang w:val="en-US"/>
        </w:rPr>
        <w:t>Exposure Controls</w:t>
      </w:r>
    </w:p>
    <w:p w14:paraId="21EC02C1" w14:textId="77777777" w:rsidR="009E1136" w:rsidRPr="009E1136" w:rsidRDefault="009E1136" w:rsidP="000401C0">
      <w:pPr>
        <w:ind w:right="180"/>
        <w:rPr>
          <w:rFonts w:eastAsia="MS Mincho"/>
          <w:b/>
          <w:sz w:val="22"/>
          <w:szCs w:val="22"/>
          <w:lang w:val="en-US"/>
        </w:rPr>
      </w:pPr>
      <w:r w:rsidRPr="009E1136">
        <w:rPr>
          <w:rFonts w:eastAsia="MS Mincho"/>
          <w:b/>
          <w:sz w:val="22"/>
          <w:szCs w:val="22"/>
          <w:lang w:val="en-US"/>
        </w:rPr>
        <w:t>Technical</w:t>
      </w:r>
    </w:p>
    <w:p w14:paraId="763262E1" w14:textId="77777777" w:rsidR="009E1136" w:rsidRDefault="009E1136" w:rsidP="000401C0">
      <w:pPr>
        <w:ind w:right="180"/>
        <w:rPr>
          <w:rFonts w:eastAsia="MS Mincho"/>
          <w:sz w:val="22"/>
          <w:szCs w:val="22"/>
          <w:lang w:val="en-US"/>
        </w:rPr>
      </w:pPr>
      <w:r>
        <w:rPr>
          <w:rFonts w:eastAsia="MS Mincho"/>
          <w:sz w:val="22"/>
          <w:szCs w:val="22"/>
          <w:lang w:val="en-US"/>
        </w:rPr>
        <w:t>Avoid Dust</w:t>
      </w:r>
    </w:p>
    <w:p w14:paraId="0608377F" w14:textId="77777777" w:rsidR="009E1136" w:rsidRDefault="009E1136" w:rsidP="000401C0">
      <w:pPr>
        <w:ind w:right="180"/>
        <w:rPr>
          <w:rFonts w:eastAsia="MS Mincho"/>
          <w:sz w:val="22"/>
          <w:szCs w:val="22"/>
          <w:lang w:val="en-US"/>
        </w:rPr>
      </w:pPr>
      <w:r>
        <w:rPr>
          <w:rFonts w:eastAsia="MS Mincho"/>
          <w:sz w:val="22"/>
          <w:szCs w:val="22"/>
          <w:lang w:val="en-US"/>
        </w:rPr>
        <w:t>Engineering Controls</w:t>
      </w:r>
    </w:p>
    <w:p w14:paraId="0445AA07" w14:textId="77777777" w:rsidR="009E1136" w:rsidRDefault="009E1136" w:rsidP="000401C0">
      <w:pPr>
        <w:ind w:right="180"/>
        <w:rPr>
          <w:rFonts w:eastAsia="MS Mincho"/>
          <w:sz w:val="22"/>
          <w:szCs w:val="22"/>
          <w:lang w:val="en-US"/>
        </w:rPr>
      </w:pPr>
      <w:r>
        <w:rPr>
          <w:rFonts w:eastAsia="MS Mincho"/>
          <w:sz w:val="22"/>
          <w:szCs w:val="22"/>
          <w:lang w:val="en-US"/>
        </w:rPr>
        <w:t xml:space="preserve">Provide adequate general and local exhaust ventilation. </w:t>
      </w:r>
    </w:p>
    <w:p w14:paraId="7F988C6E" w14:textId="77777777" w:rsidR="009E1136" w:rsidRDefault="009E1136" w:rsidP="000401C0">
      <w:pPr>
        <w:ind w:right="180"/>
        <w:rPr>
          <w:rFonts w:eastAsia="MS Mincho"/>
          <w:sz w:val="22"/>
          <w:szCs w:val="22"/>
          <w:lang w:val="en-US"/>
        </w:rPr>
      </w:pPr>
    </w:p>
    <w:p w14:paraId="1A505984" w14:textId="77777777" w:rsidR="009E1136" w:rsidRPr="001B62CE" w:rsidRDefault="009E1136" w:rsidP="000401C0">
      <w:pPr>
        <w:ind w:right="180"/>
        <w:rPr>
          <w:rFonts w:eastAsia="MS Mincho"/>
          <w:b/>
          <w:sz w:val="22"/>
          <w:szCs w:val="22"/>
          <w:lang w:val="en-US"/>
        </w:rPr>
      </w:pPr>
      <w:r w:rsidRPr="001B62CE">
        <w:rPr>
          <w:rFonts w:eastAsia="MS Mincho"/>
          <w:b/>
          <w:sz w:val="22"/>
          <w:szCs w:val="22"/>
          <w:lang w:val="en-US"/>
        </w:rPr>
        <w:t>Respiratory equipment</w:t>
      </w:r>
    </w:p>
    <w:p w14:paraId="1786D2AE" w14:textId="77777777" w:rsidR="009E1136" w:rsidRDefault="009E1136" w:rsidP="000401C0">
      <w:pPr>
        <w:ind w:right="180"/>
        <w:rPr>
          <w:rFonts w:eastAsia="MS Mincho"/>
          <w:sz w:val="22"/>
          <w:szCs w:val="22"/>
          <w:lang w:val="en-US"/>
        </w:rPr>
      </w:pPr>
      <w:r>
        <w:rPr>
          <w:rFonts w:eastAsia="MS Mincho"/>
          <w:sz w:val="22"/>
          <w:szCs w:val="22"/>
          <w:lang w:val="en-US"/>
        </w:rPr>
        <w:t xml:space="preserve">If ventilation is insufficient, suitable respiratory equipment must be provided. </w:t>
      </w:r>
    </w:p>
    <w:p w14:paraId="2A4D19C1" w14:textId="77777777" w:rsidR="001B62CE" w:rsidRDefault="001B62CE" w:rsidP="000401C0">
      <w:pPr>
        <w:ind w:right="180"/>
        <w:rPr>
          <w:rFonts w:eastAsia="MS Mincho"/>
          <w:sz w:val="22"/>
          <w:szCs w:val="22"/>
          <w:lang w:val="en-US"/>
        </w:rPr>
      </w:pPr>
    </w:p>
    <w:p w14:paraId="6AE1D1F5" w14:textId="77777777" w:rsidR="001B62CE" w:rsidRPr="001B62CE" w:rsidRDefault="001B62CE" w:rsidP="000401C0">
      <w:pPr>
        <w:ind w:right="180"/>
        <w:rPr>
          <w:rFonts w:eastAsia="MS Mincho"/>
          <w:b/>
          <w:sz w:val="22"/>
          <w:szCs w:val="22"/>
          <w:lang w:val="en-US"/>
        </w:rPr>
      </w:pPr>
      <w:r w:rsidRPr="001B62CE">
        <w:rPr>
          <w:rFonts w:eastAsia="MS Mincho"/>
          <w:b/>
          <w:sz w:val="22"/>
          <w:szCs w:val="22"/>
          <w:lang w:val="en-US"/>
        </w:rPr>
        <w:t>Hand Protection</w:t>
      </w:r>
    </w:p>
    <w:p w14:paraId="7440A3D4" w14:textId="77777777" w:rsidR="001B62CE" w:rsidRDefault="001B62CE" w:rsidP="000401C0">
      <w:pPr>
        <w:ind w:right="180"/>
        <w:rPr>
          <w:rFonts w:eastAsia="MS Mincho"/>
          <w:sz w:val="22"/>
          <w:szCs w:val="22"/>
          <w:lang w:val="en-US"/>
        </w:rPr>
      </w:pPr>
      <w:r>
        <w:rPr>
          <w:rFonts w:eastAsia="MS Mincho"/>
          <w:sz w:val="22"/>
          <w:szCs w:val="22"/>
          <w:lang w:val="en-US"/>
        </w:rPr>
        <w:t>Wear suitable protective gloves conforming to EN 374.</w:t>
      </w:r>
    </w:p>
    <w:p w14:paraId="6ED9F7B8" w14:textId="77777777" w:rsidR="001B62CE" w:rsidRPr="001B62CE" w:rsidRDefault="001B62CE" w:rsidP="000401C0">
      <w:pPr>
        <w:ind w:right="180"/>
        <w:rPr>
          <w:rFonts w:eastAsia="MS Mincho"/>
          <w:b/>
          <w:sz w:val="22"/>
          <w:szCs w:val="22"/>
          <w:lang w:val="en-US"/>
        </w:rPr>
      </w:pPr>
      <w:r w:rsidRPr="001B62CE">
        <w:rPr>
          <w:rFonts w:eastAsia="MS Mincho"/>
          <w:b/>
          <w:sz w:val="22"/>
          <w:szCs w:val="22"/>
          <w:lang w:val="en-US"/>
        </w:rPr>
        <w:t>Eye Protection</w:t>
      </w:r>
    </w:p>
    <w:p w14:paraId="3B0149DA" w14:textId="77777777" w:rsidR="001B62CE" w:rsidRDefault="001B62CE" w:rsidP="000401C0">
      <w:pPr>
        <w:ind w:right="180"/>
        <w:rPr>
          <w:rFonts w:eastAsia="MS Mincho"/>
          <w:sz w:val="22"/>
          <w:szCs w:val="22"/>
          <w:lang w:val="en-US"/>
        </w:rPr>
      </w:pPr>
      <w:r>
        <w:rPr>
          <w:rFonts w:eastAsia="MS Mincho"/>
          <w:sz w:val="22"/>
          <w:szCs w:val="22"/>
          <w:lang w:val="en-US"/>
        </w:rPr>
        <w:t>Wear approved safety goggles.</w:t>
      </w:r>
    </w:p>
    <w:p w14:paraId="3B7AFB59" w14:textId="77777777" w:rsidR="001B62CE" w:rsidRDefault="001B62CE" w:rsidP="000401C0">
      <w:pPr>
        <w:ind w:right="180"/>
        <w:rPr>
          <w:rFonts w:eastAsia="MS Mincho"/>
          <w:sz w:val="22"/>
          <w:szCs w:val="22"/>
          <w:lang w:val="en-US"/>
        </w:rPr>
      </w:pPr>
    </w:p>
    <w:p w14:paraId="78096649" w14:textId="77777777" w:rsidR="001B62CE" w:rsidRPr="001B62CE" w:rsidRDefault="001B62CE" w:rsidP="000401C0">
      <w:pPr>
        <w:ind w:right="180"/>
        <w:rPr>
          <w:rFonts w:eastAsia="MS Mincho"/>
          <w:b/>
          <w:sz w:val="22"/>
          <w:szCs w:val="22"/>
          <w:lang w:val="en-US"/>
        </w:rPr>
      </w:pPr>
      <w:r w:rsidRPr="001B62CE">
        <w:rPr>
          <w:rFonts w:eastAsia="MS Mincho"/>
          <w:b/>
          <w:sz w:val="22"/>
          <w:szCs w:val="22"/>
          <w:lang w:val="en-US"/>
        </w:rPr>
        <w:lastRenderedPageBreak/>
        <w:t>Other Protection</w:t>
      </w:r>
    </w:p>
    <w:p w14:paraId="1BA6005F" w14:textId="77777777" w:rsidR="001B62CE" w:rsidRDefault="001B62CE" w:rsidP="000401C0">
      <w:pPr>
        <w:ind w:right="180"/>
        <w:rPr>
          <w:rFonts w:eastAsia="MS Mincho"/>
          <w:sz w:val="22"/>
          <w:szCs w:val="22"/>
          <w:lang w:val="en-US"/>
        </w:rPr>
      </w:pPr>
      <w:r>
        <w:rPr>
          <w:rFonts w:eastAsia="MS Mincho"/>
          <w:sz w:val="22"/>
          <w:szCs w:val="22"/>
          <w:lang w:val="en-US"/>
        </w:rPr>
        <w:t>Provide eyewash station and safety shower.</w:t>
      </w:r>
    </w:p>
    <w:p w14:paraId="4A690E1C" w14:textId="77777777" w:rsidR="001B62CE" w:rsidRDefault="001B62CE" w:rsidP="000401C0">
      <w:pPr>
        <w:ind w:right="180"/>
        <w:rPr>
          <w:rFonts w:eastAsia="MS Mincho"/>
          <w:sz w:val="22"/>
          <w:szCs w:val="22"/>
          <w:lang w:val="en-US"/>
        </w:rPr>
      </w:pPr>
    </w:p>
    <w:p w14:paraId="3B4F1A98" w14:textId="77777777" w:rsidR="001B62CE" w:rsidRPr="001B62CE" w:rsidRDefault="001B62CE" w:rsidP="000401C0">
      <w:pPr>
        <w:ind w:right="180"/>
        <w:rPr>
          <w:rFonts w:eastAsia="MS Mincho"/>
          <w:b/>
          <w:sz w:val="22"/>
          <w:szCs w:val="22"/>
          <w:lang w:val="en-US"/>
        </w:rPr>
      </w:pPr>
      <w:r w:rsidRPr="001B62CE">
        <w:rPr>
          <w:rFonts w:eastAsia="MS Mincho"/>
          <w:b/>
          <w:sz w:val="22"/>
          <w:szCs w:val="22"/>
          <w:lang w:val="en-US"/>
        </w:rPr>
        <w:t>Hygiene measures</w:t>
      </w:r>
    </w:p>
    <w:p w14:paraId="64BC0B90" w14:textId="77777777" w:rsidR="001B62CE" w:rsidRDefault="001B62CE" w:rsidP="000401C0">
      <w:pPr>
        <w:ind w:right="180"/>
        <w:rPr>
          <w:rFonts w:eastAsia="MS Mincho"/>
          <w:sz w:val="22"/>
          <w:szCs w:val="22"/>
          <w:lang w:val="en-US"/>
        </w:rPr>
      </w:pPr>
      <w:r>
        <w:rPr>
          <w:rFonts w:eastAsia="MS Mincho"/>
          <w:sz w:val="22"/>
          <w:szCs w:val="22"/>
          <w:lang w:val="en-US"/>
        </w:rPr>
        <w:t>When using do not eat, drink or smoke.</w:t>
      </w:r>
    </w:p>
    <w:p w14:paraId="1D14850E" w14:textId="77777777" w:rsidR="001B62CE" w:rsidRPr="001B62CE" w:rsidRDefault="001B62CE" w:rsidP="000401C0">
      <w:pPr>
        <w:ind w:right="180"/>
        <w:rPr>
          <w:rFonts w:eastAsia="MS Mincho"/>
          <w:b/>
          <w:sz w:val="22"/>
          <w:szCs w:val="22"/>
          <w:lang w:val="en-US"/>
        </w:rPr>
      </w:pPr>
    </w:p>
    <w:p w14:paraId="37413996" w14:textId="77777777" w:rsidR="001B62CE" w:rsidRPr="001B62CE" w:rsidRDefault="001B62CE" w:rsidP="000401C0">
      <w:pPr>
        <w:ind w:right="180"/>
        <w:rPr>
          <w:rFonts w:eastAsia="MS Mincho"/>
          <w:b/>
          <w:sz w:val="22"/>
          <w:szCs w:val="22"/>
          <w:lang w:val="en-US"/>
        </w:rPr>
      </w:pPr>
      <w:r w:rsidRPr="001B62CE">
        <w:rPr>
          <w:rFonts w:eastAsia="MS Mincho"/>
          <w:b/>
          <w:sz w:val="22"/>
          <w:szCs w:val="22"/>
          <w:lang w:val="en-US"/>
        </w:rPr>
        <w:t>Environmental</w:t>
      </w:r>
    </w:p>
    <w:p w14:paraId="5C4AFE9D" w14:textId="77777777" w:rsidR="001B62CE" w:rsidRDefault="001B62CE" w:rsidP="000401C0">
      <w:pPr>
        <w:ind w:right="180"/>
        <w:rPr>
          <w:rFonts w:eastAsia="MS Mincho"/>
          <w:sz w:val="22"/>
          <w:szCs w:val="22"/>
          <w:lang w:val="en-US"/>
        </w:rPr>
      </w:pPr>
      <w:r>
        <w:rPr>
          <w:rFonts w:eastAsia="MS Mincho"/>
          <w:sz w:val="22"/>
          <w:szCs w:val="22"/>
          <w:lang w:val="en-US"/>
        </w:rPr>
        <w:t xml:space="preserve">No special exposure controls required.  </w:t>
      </w:r>
    </w:p>
    <w:p w14:paraId="4416C60B" w14:textId="77777777" w:rsidR="009E1136" w:rsidRPr="007F4CAD" w:rsidRDefault="009E1136" w:rsidP="000401C0">
      <w:pPr>
        <w:ind w:right="180"/>
        <w:rPr>
          <w:rFonts w:eastAsia="MS Mincho"/>
          <w:sz w:val="22"/>
          <w:szCs w:val="22"/>
          <w:lang w:val="en-US"/>
        </w:rPr>
      </w:pPr>
    </w:p>
    <w:p w14:paraId="38B87B40" w14:textId="77777777" w:rsidR="000401C0" w:rsidRPr="007F4CAD" w:rsidRDefault="000401C0" w:rsidP="000401C0">
      <w:pPr>
        <w:ind w:right="180"/>
        <w:rPr>
          <w:b/>
          <w:sz w:val="22"/>
          <w:szCs w:val="22"/>
          <w:u w:val="single"/>
          <w:lang w:val="en-US"/>
        </w:rPr>
      </w:pPr>
      <w:r w:rsidRPr="007F4CAD">
        <w:rPr>
          <w:b/>
          <w:sz w:val="22"/>
          <w:szCs w:val="22"/>
          <w:u w:val="single"/>
          <w:lang w:val="en-US"/>
        </w:rPr>
        <w:t xml:space="preserve">SECTION 9: </w:t>
      </w:r>
      <w:r w:rsidR="00961606" w:rsidRPr="007F4CAD">
        <w:rPr>
          <w:b/>
          <w:sz w:val="22"/>
          <w:szCs w:val="22"/>
          <w:u w:val="single"/>
          <w:lang w:val="en-US"/>
        </w:rPr>
        <w:t>Physical and Chemical Properties</w:t>
      </w:r>
    </w:p>
    <w:p w14:paraId="185D0544" w14:textId="77777777" w:rsidR="000401C0" w:rsidRPr="007F4CAD" w:rsidRDefault="000401C0" w:rsidP="000401C0">
      <w:pPr>
        <w:ind w:right="180"/>
        <w:rPr>
          <w:sz w:val="22"/>
          <w:szCs w:val="22"/>
          <w:lang w:val="en-US"/>
        </w:rPr>
      </w:pPr>
    </w:p>
    <w:p w14:paraId="439FD253" w14:textId="77777777" w:rsidR="000B12AD" w:rsidRPr="007F4CAD" w:rsidRDefault="005436A5" w:rsidP="000B12AD">
      <w:pPr>
        <w:pStyle w:val="PlainText"/>
        <w:rPr>
          <w:rFonts w:ascii="Times New Roman" w:eastAsia="MS Mincho" w:hAnsi="Times New Roman"/>
          <w:sz w:val="22"/>
          <w:szCs w:val="22"/>
        </w:rPr>
      </w:pPr>
      <w:r w:rsidRPr="007F4CAD">
        <w:rPr>
          <w:rFonts w:ascii="Times New Roman" w:eastAsia="MS Mincho" w:hAnsi="Times New Roman"/>
          <w:b/>
          <w:bCs/>
          <w:sz w:val="22"/>
          <w:szCs w:val="22"/>
        </w:rPr>
        <w:t>Appearance</w:t>
      </w:r>
      <w:r w:rsidR="000B12AD" w:rsidRPr="007F4CAD">
        <w:rPr>
          <w:rFonts w:ascii="Times New Roman" w:eastAsia="MS Mincho" w:hAnsi="Times New Roman"/>
          <w:b/>
          <w:bCs/>
          <w:sz w:val="22"/>
          <w:szCs w:val="22"/>
        </w:rPr>
        <w:t xml:space="preserve">: </w:t>
      </w:r>
      <w:r w:rsidR="002A742C">
        <w:rPr>
          <w:rFonts w:ascii="Times New Roman" w:eastAsia="MS Mincho" w:hAnsi="Times New Roman"/>
          <w:sz w:val="22"/>
          <w:szCs w:val="22"/>
        </w:rPr>
        <w:t>Dusty Powder.</w:t>
      </w:r>
      <w:r w:rsidR="00884785" w:rsidRPr="007F4CAD">
        <w:rPr>
          <w:rFonts w:ascii="Times New Roman" w:eastAsia="MS Mincho" w:hAnsi="Times New Roman"/>
          <w:sz w:val="22"/>
          <w:szCs w:val="22"/>
        </w:rPr>
        <w:t xml:space="preserve"> </w:t>
      </w:r>
      <w:r w:rsidRPr="007F4CAD">
        <w:rPr>
          <w:rFonts w:ascii="Times New Roman" w:eastAsia="MS Mincho" w:hAnsi="Times New Roman"/>
          <w:sz w:val="22"/>
          <w:szCs w:val="22"/>
        </w:rPr>
        <w:tab/>
      </w:r>
      <w:r w:rsidR="00884785" w:rsidRPr="007F4CAD">
        <w:rPr>
          <w:rFonts w:ascii="Times New Roman" w:eastAsia="MS Mincho" w:hAnsi="Times New Roman"/>
          <w:sz w:val="22"/>
          <w:szCs w:val="22"/>
        </w:rPr>
        <w:t xml:space="preserve">  </w:t>
      </w:r>
      <w:r w:rsidR="00884785" w:rsidRPr="007F4CAD">
        <w:rPr>
          <w:rFonts w:ascii="Times New Roman" w:eastAsia="MS Mincho" w:hAnsi="Times New Roman"/>
          <w:sz w:val="22"/>
          <w:szCs w:val="22"/>
        </w:rPr>
        <w:tab/>
      </w:r>
      <w:r w:rsidRPr="007F4CAD">
        <w:rPr>
          <w:rFonts w:ascii="Times New Roman" w:eastAsia="MS Mincho" w:hAnsi="Times New Roman"/>
          <w:sz w:val="22"/>
          <w:szCs w:val="22"/>
        </w:rPr>
        <w:tab/>
      </w:r>
      <w:r w:rsidR="000B12AD" w:rsidRPr="007F4CAD">
        <w:rPr>
          <w:rFonts w:ascii="Times New Roman" w:eastAsia="MS Mincho" w:hAnsi="Times New Roman"/>
          <w:sz w:val="22"/>
          <w:szCs w:val="22"/>
        </w:rPr>
        <w:tab/>
      </w:r>
      <w:r w:rsidR="000B12AD" w:rsidRPr="007F4CAD">
        <w:rPr>
          <w:rFonts w:ascii="Times New Roman" w:eastAsia="MS Mincho" w:hAnsi="Times New Roman"/>
          <w:sz w:val="22"/>
          <w:szCs w:val="22"/>
        </w:rPr>
        <w:tab/>
      </w:r>
      <w:r w:rsidR="002A742C">
        <w:rPr>
          <w:rFonts w:ascii="Times New Roman" w:eastAsia="MS Mincho" w:hAnsi="Times New Roman"/>
          <w:b/>
          <w:sz w:val="22"/>
          <w:szCs w:val="22"/>
        </w:rPr>
        <w:t>Colo</w:t>
      </w:r>
      <w:r w:rsidR="000B12AD" w:rsidRPr="007F4CAD">
        <w:rPr>
          <w:rFonts w:ascii="Times New Roman" w:eastAsia="MS Mincho" w:hAnsi="Times New Roman"/>
          <w:b/>
          <w:sz w:val="22"/>
          <w:szCs w:val="22"/>
        </w:rPr>
        <w:t xml:space="preserve">r: </w:t>
      </w:r>
      <w:proofErr w:type="spellStart"/>
      <w:r w:rsidR="001B62CE">
        <w:rPr>
          <w:rFonts w:ascii="Times New Roman" w:eastAsia="MS Mincho" w:hAnsi="Times New Roman"/>
          <w:sz w:val="22"/>
          <w:szCs w:val="22"/>
        </w:rPr>
        <w:t>Biege</w:t>
      </w:r>
      <w:proofErr w:type="spellEnd"/>
      <w:r w:rsidR="002A742C">
        <w:rPr>
          <w:rFonts w:ascii="Times New Roman" w:eastAsia="MS Mincho" w:hAnsi="Times New Roman"/>
          <w:sz w:val="22"/>
          <w:szCs w:val="22"/>
        </w:rPr>
        <w:t>.</w:t>
      </w:r>
    </w:p>
    <w:p w14:paraId="6554A513" w14:textId="77777777" w:rsidR="00AB765F" w:rsidRPr="007F4CAD" w:rsidRDefault="002A742C" w:rsidP="000401C0">
      <w:pPr>
        <w:ind w:right="180"/>
        <w:rPr>
          <w:sz w:val="22"/>
          <w:szCs w:val="22"/>
          <w:lang w:val="en-US"/>
        </w:rPr>
      </w:pPr>
      <w:r>
        <w:rPr>
          <w:b/>
          <w:sz w:val="22"/>
          <w:szCs w:val="22"/>
          <w:lang w:val="en-US"/>
        </w:rPr>
        <w:t xml:space="preserve">Odor: </w:t>
      </w:r>
      <w:r w:rsidRPr="002A742C">
        <w:rPr>
          <w:sz w:val="22"/>
          <w:szCs w:val="22"/>
          <w:lang w:val="en-US"/>
        </w:rPr>
        <w:t>Odorless.</w:t>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0B12AD" w:rsidRPr="007F4CAD">
        <w:rPr>
          <w:b/>
          <w:sz w:val="22"/>
          <w:szCs w:val="22"/>
          <w:lang w:val="en-US"/>
        </w:rPr>
        <w:t xml:space="preserve">pH: </w:t>
      </w:r>
      <w:r w:rsidR="001B62CE">
        <w:rPr>
          <w:sz w:val="22"/>
          <w:szCs w:val="22"/>
          <w:lang w:val="en-US"/>
        </w:rPr>
        <w:t>(diluted solution) 6.5-7.5</w:t>
      </w:r>
      <w:r>
        <w:rPr>
          <w:sz w:val="22"/>
          <w:szCs w:val="22"/>
          <w:lang w:val="en-US"/>
        </w:rPr>
        <w:t xml:space="preserve"> @ 10%</w:t>
      </w:r>
    </w:p>
    <w:p w14:paraId="7B4DAB75" w14:textId="77777777" w:rsidR="000B12AD" w:rsidRPr="007B276A" w:rsidRDefault="000B12AD" w:rsidP="000401C0">
      <w:pPr>
        <w:ind w:right="180"/>
        <w:rPr>
          <w:b/>
          <w:sz w:val="22"/>
          <w:szCs w:val="22"/>
          <w:lang w:val="en-US"/>
        </w:rPr>
      </w:pPr>
      <w:r w:rsidRPr="007F4CAD">
        <w:rPr>
          <w:b/>
          <w:sz w:val="22"/>
          <w:szCs w:val="22"/>
          <w:lang w:val="en-US"/>
        </w:rPr>
        <w:t>Melting Point</w:t>
      </w:r>
      <w:r w:rsidR="007B276A">
        <w:rPr>
          <w:b/>
          <w:sz w:val="22"/>
          <w:szCs w:val="22"/>
          <w:lang w:val="en-US"/>
        </w:rPr>
        <w:t xml:space="preserve">: </w:t>
      </w:r>
      <w:r w:rsidR="007B276A" w:rsidRPr="007B276A">
        <w:rPr>
          <w:sz w:val="22"/>
          <w:szCs w:val="22"/>
          <w:lang w:val="en-US"/>
        </w:rPr>
        <w:t>1840</w:t>
      </w:r>
      <w:r w:rsidR="007B276A" w:rsidRPr="007B276A">
        <w:rPr>
          <w:sz w:val="22"/>
          <w:szCs w:val="22"/>
          <w:vertAlign w:val="superscript"/>
          <w:lang w:val="en-US"/>
        </w:rPr>
        <w:t>o</w:t>
      </w:r>
      <w:r w:rsidR="007B276A" w:rsidRPr="007B276A">
        <w:rPr>
          <w:sz w:val="22"/>
          <w:szCs w:val="22"/>
          <w:lang w:val="en-US"/>
        </w:rPr>
        <w:t>C</w:t>
      </w:r>
      <w:r w:rsidR="007B276A">
        <w:rPr>
          <w:b/>
          <w:sz w:val="22"/>
          <w:szCs w:val="22"/>
          <w:lang w:val="en-US"/>
        </w:rPr>
        <w:tab/>
      </w:r>
      <w:r w:rsidR="007B276A">
        <w:rPr>
          <w:b/>
          <w:sz w:val="22"/>
          <w:szCs w:val="22"/>
          <w:lang w:val="en-US"/>
        </w:rPr>
        <w:tab/>
      </w:r>
      <w:r w:rsidR="007B276A">
        <w:rPr>
          <w:b/>
          <w:sz w:val="22"/>
          <w:szCs w:val="22"/>
          <w:lang w:val="en-US"/>
        </w:rPr>
        <w:tab/>
      </w:r>
      <w:r w:rsidR="007B276A">
        <w:rPr>
          <w:b/>
          <w:sz w:val="22"/>
          <w:szCs w:val="22"/>
          <w:lang w:val="en-US"/>
        </w:rPr>
        <w:tab/>
      </w:r>
      <w:r w:rsidR="007B276A">
        <w:rPr>
          <w:b/>
          <w:sz w:val="22"/>
          <w:szCs w:val="22"/>
          <w:lang w:val="en-US"/>
        </w:rPr>
        <w:tab/>
        <w:t xml:space="preserve">             Initial Boiling Point Range: </w:t>
      </w:r>
      <w:r w:rsidR="007B276A" w:rsidRPr="007B276A">
        <w:rPr>
          <w:sz w:val="22"/>
          <w:szCs w:val="22"/>
          <w:lang w:val="en-US"/>
        </w:rPr>
        <w:t>2500-3000</w:t>
      </w:r>
      <w:r w:rsidR="007B276A">
        <w:rPr>
          <w:sz w:val="22"/>
          <w:szCs w:val="22"/>
          <w:vertAlign w:val="superscript"/>
          <w:lang w:val="en-US"/>
        </w:rPr>
        <w:t xml:space="preserve">o </w:t>
      </w:r>
      <w:r w:rsidR="007B276A">
        <w:rPr>
          <w:sz w:val="22"/>
          <w:szCs w:val="22"/>
          <w:lang w:val="en-US"/>
        </w:rPr>
        <w:t>C</w:t>
      </w:r>
      <w:r w:rsidR="007B276A">
        <w:rPr>
          <w:b/>
          <w:sz w:val="22"/>
          <w:szCs w:val="22"/>
          <w:lang w:val="en-US"/>
        </w:rPr>
        <w:t xml:space="preserve"> Relative </w:t>
      </w:r>
      <w:r w:rsidRPr="007F4CAD">
        <w:rPr>
          <w:b/>
          <w:sz w:val="22"/>
          <w:szCs w:val="22"/>
          <w:lang w:val="en-US"/>
        </w:rPr>
        <w:t>Density</w:t>
      </w:r>
      <w:r w:rsidR="006B231E" w:rsidRPr="007F4CAD">
        <w:rPr>
          <w:b/>
          <w:sz w:val="22"/>
          <w:szCs w:val="22"/>
          <w:lang w:val="en-US"/>
        </w:rPr>
        <w:t xml:space="preserve"> (Air = 1)</w:t>
      </w:r>
      <w:r w:rsidRPr="007F4CAD">
        <w:rPr>
          <w:b/>
          <w:sz w:val="22"/>
          <w:szCs w:val="22"/>
          <w:lang w:val="en-US"/>
        </w:rPr>
        <w:t>:</w:t>
      </w:r>
      <w:r w:rsidR="007B276A">
        <w:rPr>
          <w:sz w:val="22"/>
          <w:szCs w:val="22"/>
          <w:lang w:val="en-US"/>
        </w:rPr>
        <w:t xml:space="preserve"> 4.1</w:t>
      </w:r>
      <w:r w:rsidR="007B276A">
        <w:rPr>
          <w:b/>
          <w:sz w:val="22"/>
          <w:szCs w:val="22"/>
          <w:lang w:val="en-US"/>
        </w:rPr>
        <w:t xml:space="preserve">                                                      </w:t>
      </w:r>
      <w:r w:rsidRPr="007F4CAD">
        <w:rPr>
          <w:b/>
          <w:sz w:val="22"/>
          <w:szCs w:val="22"/>
          <w:lang w:val="en-US"/>
        </w:rPr>
        <w:t>Solubility:</w:t>
      </w:r>
      <w:r w:rsidR="006B231E" w:rsidRPr="007F4CAD">
        <w:rPr>
          <w:sz w:val="22"/>
          <w:szCs w:val="22"/>
          <w:lang w:val="en-US"/>
        </w:rPr>
        <w:t xml:space="preserve"> </w:t>
      </w:r>
      <w:r w:rsidR="002A742C">
        <w:rPr>
          <w:sz w:val="22"/>
          <w:szCs w:val="22"/>
          <w:lang w:val="en-US"/>
        </w:rPr>
        <w:t xml:space="preserve">Insoluble in water </w:t>
      </w:r>
    </w:p>
    <w:p w14:paraId="6DB7945F" w14:textId="77777777" w:rsidR="000B12AD" w:rsidRPr="007B276A" w:rsidRDefault="000B12AD" w:rsidP="007B276A">
      <w:pPr>
        <w:ind w:left="2880" w:right="180" w:hanging="2880"/>
        <w:rPr>
          <w:sz w:val="22"/>
          <w:szCs w:val="22"/>
          <w:lang w:val="en-US"/>
        </w:rPr>
      </w:pPr>
    </w:p>
    <w:p w14:paraId="36C3FDDE" w14:textId="77777777" w:rsidR="007B276A" w:rsidRDefault="007B276A" w:rsidP="000401C0">
      <w:pPr>
        <w:ind w:right="180"/>
        <w:rPr>
          <w:b/>
          <w:sz w:val="22"/>
          <w:szCs w:val="22"/>
          <w:lang w:val="en-US"/>
        </w:rPr>
      </w:pPr>
      <w:r>
        <w:rPr>
          <w:b/>
          <w:sz w:val="22"/>
          <w:szCs w:val="22"/>
          <w:lang w:val="en-US"/>
        </w:rPr>
        <w:t>Other Information</w:t>
      </w:r>
    </w:p>
    <w:p w14:paraId="17EF0325" w14:textId="77777777" w:rsidR="007B276A" w:rsidRPr="007B276A" w:rsidRDefault="007B276A" w:rsidP="000401C0">
      <w:pPr>
        <w:ind w:right="180"/>
        <w:rPr>
          <w:sz w:val="22"/>
          <w:szCs w:val="22"/>
          <w:lang w:val="en-US"/>
        </w:rPr>
      </w:pPr>
      <w:r w:rsidRPr="007B276A">
        <w:rPr>
          <w:sz w:val="22"/>
          <w:szCs w:val="22"/>
          <w:lang w:val="en-US"/>
        </w:rPr>
        <w:t>None</w:t>
      </w:r>
    </w:p>
    <w:p w14:paraId="47585F95" w14:textId="77777777" w:rsidR="007B276A" w:rsidRPr="007F4CAD" w:rsidRDefault="007B276A" w:rsidP="000401C0">
      <w:pPr>
        <w:ind w:right="180"/>
        <w:rPr>
          <w:b/>
          <w:sz w:val="22"/>
          <w:szCs w:val="22"/>
          <w:lang w:val="en-US"/>
        </w:rPr>
      </w:pPr>
    </w:p>
    <w:p w14:paraId="2457B95D" w14:textId="77777777" w:rsidR="005A01AD" w:rsidRPr="007F4CAD" w:rsidRDefault="005A01AD" w:rsidP="00D6280B">
      <w:pPr>
        <w:pStyle w:val="Heading3"/>
        <w:rPr>
          <w:szCs w:val="22"/>
          <w:u w:val="single"/>
        </w:rPr>
      </w:pPr>
      <w:r w:rsidRPr="007F4CAD">
        <w:rPr>
          <w:szCs w:val="22"/>
          <w:u w:val="single"/>
        </w:rPr>
        <w:t xml:space="preserve">SECTION 10: </w:t>
      </w:r>
      <w:r w:rsidR="00961606" w:rsidRPr="007F4CAD">
        <w:rPr>
          <w:szCs w:val="22"/>
          <w:u w:val="single"/>
        </w:rPr>
        <w:t>Stability and Reactivity</w:t>
      </w:r>
    </w:p>
    <w:p w14:paraId="546EDD48" w14:textId="77777777" w:rsidR="005A01AD" w:rsidRPr="007F4CAD" w:rsidRDefault="005A01AD" w:rsidP="00D6280B">
      <w:pPr>
        <w:rPr>
          <w:b/>
          <w:sz w:val="22"/>
          <w:szCs w:val="22"/>
          <w:lang w:val="en-US"/>
        </w:rPr>
      </w:pPr>
    </w:p>
    <w:p w14:paraId="3C2BEB59" w14:textId="77777777" w:rsidR="0027199B" w:rsidRDefault="0027199B" w:rsidP="008C4BB3">
      <w:pPr>
        <w:pStyle w:val="PlainText"/>
        <w:rPr>
          <w:rFonts w:ascii="Times New Roman" w:eastAsia="MS Mincho" w:hAnsi="Times New Roman"/>
          <w:b/>
          <w:bCs/>
          <w:sz w:val="22"/>
          <w:szCs w:val="22"/>
        </w:rPr>
      </w:pPr>
      <w:r>
        <w:rPr>
          <w:rFonts w:ascii="Times New Roman" w:eastAsia="MS Mincho" w:hAnsi="Times New Roman"/>
          <w:b/>
          <w:bCs/>
          <w:sz w:val="22"/>
          <w:szCs w:val="22"/>
        </w:rPr>
        <w:t>Reactivity</w:t>
      </w:r>
      <w:r>
        <w:rPr>
          <w:rFonts w:ascii="Times New Roman" w:eastAsia="MS Mincho" w:hAnsi="Times New Roman"/>
          <w:b/>
          <w:bCs/>
          <w:sz w:val="22"/>
          <w:szCs w:val="22"/>
        </w:rPr>
        <w:tab/>
      </w:r>
      <w:r>
        <w:rPr>
          <w:rFonts w:ascii="Times New Roman" w:eastAsia="MS Mincho" w:hAnsi="Times New Roman"/>
          <w:b/>
          <w:bCs/>
          <w:sz w:val="22"/>
          <w:szCs w:val="22"/>
        </w:rPr>
        <w:tab/>
      </w:r>
    </w:p>
    <w:p w14:paraId="7BF08727"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None.</w:t>
      </w:r>
    </w:p>
    <w:p w14:paraId="557DCA7E" w14:textId="77777777" w:rsidR="0027199B" w:rsidRDefault="0027199B" w:rsidP="008C4BB3">
      <w:pPr>
        <w:pStyle w:val="PlainText"/>
        <w:rPr>
          <w:rFonts w:ascii="Times New Roman" w:eastAsia="MS Mincho" w:hAnsi="Times New Roman"/>
          <w:bCs/>
          <w:sz w:val="22"/>
          <w:szCs w:val="22"/>
        </w:rPr>
      </w:pPr>
    </w:p>
    <w:p w14:paraId="55CE3032" w14:textId="77777777" w:rsidR="0027199B" w:rsidRPr="0027199B" w:rsidRDefault="0027199B" w:rsidP="008C4BB3">
      <w:pPr>
        <w:pStyle w:val="PlainText"/>
        <w:rPr>
          <w:rFonts w:ascii="Times New Roman" w:eastAsia="MS Mincho" w:hAnsi="Times New Roman"/>
          <w:b/>
          <w:bCs/>
          <w:sz w:val="22"/>
          <w:szCs w:val="22"/>
        </w:rPr>
      </w:pPr>
      <w:r w:rsidRPr="0027199B">
        <w:rPr>
          <w:rFonts w:ascii="Times New Roman" w:eastAsia="MS Mincho" w:hAnsi="Times New Roman"/>
          <w:b/>
          <w:bCs/>
          <w:sz w:val="22"/>
          <w:szCs w:val="22"/>
        </w:rPr>
        <w:t>Chemical stability</w:t>
      </w:r>
      <w:r w:rsidRPr="0027199B">
        <w:rPr>
          <w:rFonts w:ascii="Times New Roman" w:eastAsia="MS Mincho" w:hAnsi="Times New Roman"/>
          <w:b/>
          <w:bCs/>
          <w:sz w:val="22"/>
          <w:szCs w:val="22"/>
        </w:rPr>
        <w:tab/>
      </w:r>
    </w:p>
    <w:p w14:paraId="621BC1A2"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Stable under normal conditions of storage and use. See Section 7.</w:t>
      </w:r>
    </w:p>
    <w:p w14:paraId="5DE04B07" w14:textId="77777777" w:rsidR="0027199B" w:rsidRDefault="0027199B" w:rsidP="008C4BB3">
      <w:pPr>
        <w:pStyle w:val="PlainText"/>
        <w:rPr>
          <w:rFonts w:ascii="Times New Roman" w:eastAsia="MS Mincho" w:hAnsi="Times New Roman"/>
          <w:bCs/>
          <w:sz w:val="22"/>
          <w:szCs w:val="22"/>
        </w:rPr>
      </w:pPr>
    </w:p>
    <w:p w14:paraId="00AB29F5" w14:textId="77777777" w:rsidR="0027199B" w:rsidRPr="0027199B" w:rsidRDefault="0027199B" w:rsidP="008C4BB3">
      <w:pPr>
        <w:pStyle w:val="PlainText"/>
        <w:rPr>
          <w:rFonts w:ascii="Times New Roman" w:eastAsia="MS Mincho" w:hAnsi="Times New Roman"/>
          <w:b/>
          <w:bCs/>
          <w:sz w:val="22"/>
          <w:szCs w:val="22"/>
        </w:rPr>
      </w:pPr>
      <w:r w:rsidRPr="0027199B">
        <w:rPr>
          <w:rFonts w:ascii="Times New Roman" w:eastAsia="MS Mincho" w:hAnsi="Times New Roman"/>
          <w:b/>
          <w:bCs/>
          <w:sz w:val="22"/>
          <w:szCs w:val="22"/>
        </w:rPr>
        <w:t>Possibility of hazardous reactions</w:t>
      </w:r>
    </w:p>
    <w:p w14:paraId="41754A62"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 xml:space="preserve">Hazardous </w:t>
      </w:r>
      <w:proofErr w:type="spellStart"/>
      <w:r>
        <w:rPr>
          <w:rFonts w:ascii="Times New Roman" w:eastAsia="MS Mincho" w:hAnsi="Times New Roman"/>
          <w:bCs/>
          <w:sz w:val="22"/>
          <w:szCs w:val="22"/>
        </w:rPr>
        <w:t>Polymerisation</w:t>
      </w:r>
      <w:proofErr w:type="spellEnd"/>
      <w:r>
        <w:rPr>
          <w:rFonts w:ascii="Times New Roman" w:eastAsia="MS Mincho" w:hAnsi="Times New Roman"/>
          <w:bCs/>
          <w:sz w:val="22"/>
          <w:szCs w:val="22"/>
        </w:rPr>
        <w:t>.</w:t>
      </w:r>
    </w:p>
    <w:p w14:paraId="4BB37C26"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 xml:space="preserve">Will not </w:t>
      </w:r>
      <w:proofErr w:type="spellStart"/>
      <w:r>
        <w:rPr>
          <w:rFonts w:ascii="Times New Roman" w:eastAsia="MS Mincho" w:hAnsi="Times New Roman"/>
          <w:bCs/>
          <w:sz w:val="22"/>
          <w:szCs w:val="22"/>
        </w:rPr>
        <w:t>polymerise</w:t>
      </w:r>
      <w:proofErr w:type="spellEnd"/>
      <w:r>
        <w:rPr>
          <w:rFonts w:ascii="Times New Roman" w:eastAsia="MS Mincho" w:hAnsi="Times New Roman"/>
          <w:bCs/>
          <w:sz w:val="22"/>
          <w:szCs w:val="22"/>
        </w:rPr>
        <w:t>.</w:t>
      </w:r>
    </w:p>
    <w:p w14:paraId="3FAEAE59" w14:textId="77777777" w:rsidR="0027199B" w:rsidRPr="0027199B" w:rsidRDefault="0027199B" w:rsidP="008C4BB3">
      <w:pPr>
        <w:pStyle w:val="PlainText"/>
        <w:rPr>
          <w:rFonts w:ascii="Times New Roman" w:eastAsia="MS Mincho" w:hAnsi="Times New Roman"/>
          <w:b/>
          <w:bCs/>
          <w:sz w:val="22"/>
          <w:szCs w:val="22"/>
        </w:rPr>
      </w:pPr>
    </w:p>
    <w:p w14:paraId="2B635F6E" w14:textId="77777777" w:rsidR="0027199B" w:rsidRPr="0027199B" w:rsidRDefault="0027199B" w:rsidP="008C4BB3">
      <w:pPr>
        <w:pStyle w:val="PlainText"/>
        <w:rPr>
          <w:rFonts w:ascii="Times New Roman" w:eastAsia="MS Mincho" w:hAnsi="Times New Roman"/>
          <w:b/>
          <w:bCs/>
          <w:sz w:val="22"/>
          <w:szCs w:val="22"/>
        </w:rPr>
      </w:pPr>
      <w:r w:rsidRPr="0027199B">
        <w:rPr>
          <w:rFonts w:ascii="Times New Roman" w:eastAsia="MS Mincho" w:hAnsi="Times New Roman"/>
          <w:b/>
          <w:bCs/>
          <w:sz w:val="22"/>
          <w:szCs w:val="22"/>
        </w:rPr>
        <w:t>Conditions to avoid</w:t>
      </w:r>
    </w:p>
    <w:p w14:paraId="1E50C34C"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Not known.</w:t>
      </w:r>
    </w:p>
    <w:p w14:paraId="1B610743" w14:textId="77777777" w:rsidR="0027199B" w:rsidRPr="0027199B" w:rsidRDefault="0027199B" w:rsidP="008C4BB3">
      <w:pPr>
        <w:pStyle w:val="PlainText"/>
        <w:rPr>
          <w:rFonts w:ascii="Times New Roman" w:eastAsia="MS Mincho" w:hAnsi="Times New Roman"/>
          <w:b/>
          <w:bCs/>
          <w:sz w:val="22"/>
          <w:szCs w:val="22"/>
        </w:rPr>
      </w:pPr>
    </w:p>
    <w:p w14:paraId="74606835" w14:textId="77777777" w:rsidR="0027199B" w:rsidRPr="0027199B" w:rsidRDefault="0027199B" w:rsidP="008C4BB3">
      <w:pPr>
        <w:pStyle w:val="PlainText"/>
        <w:rPr>
          <w:rFonts w:ascii="Times New Roman" w:eastAsia="MS Mincho" w:hAnsi="Times New Roman"/>
          <w:b/>
          <w:bCs/>
          <w:sz w:val="22"/>
          <w:szCs w:val="22"/>
        </w:rPr>
      </w:pPr>
      <w:r w:rsidRPr="0027199B">
        <w:rPr>
          <w:rFonts w:ascii="Times New Roman" w:eastAsia="MS Mincho" w:hAnsi="Times New Roman"/>
          <w:b/>
          <w:bCs/>
          <w:sz w:val="22"/>
          <w:szCs w:val="22"/>
        </w:rPr>
        <w:t>Incompatible materials</w:t>
      </w:r>
    </w:p>
    <w:p w14:paraId="318AB569"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Materials to avoid</w:t>
      </w:r>
    </w:p>
    <w:p w14:paraId="315E563C"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None known.</w:t>
      </w:r>
    </w:p>
    <w:p w14:paraId="0B1F1484" w14:textId="77777777" w:rsidR="0027199B" w:rsidRDefault="0027199B" w:rsidP="008C4BB3">
      <w:pPr>
        <w:pStyle w:val="PlainText"/>
        <w:rPr>
          <w:rFonts w:ascii="Times New Roman" w:eastAsia="MS Mincho" w:hAnsi="Times New Roman"/>
          <w:bCs/>
          <w:sz w:val="22"/>
          <w:szCs w:val="22"/>
        </w:rPr>
      </w:pPr>
    </w:p>
    <w:p w14:paraId="4262C1D4" w14:textId="77777777" w:rsidR="0027199B" w:rsidRPr="0027199B" w:rsidRDefault="0027199B" w:rsidP="008C4BB3">
      <w:pPr>
        <w:pStyle w:val="PlainText"/>
        <w:rPr>
          <w:rFonts w:ascii="Times New Roman" w:eastAsia="MS Mincho" w:hAnsi="Times New Roman"/>
          <w:b/>
          <w:bCs/>
          <w:sz w:val="22"/>
          <w:szCs w:val="22"/>
        </w:rPr>
      </w:pPr>
      <w:r w:rsidRPr="0027199B">
        <w:rPr>
          <w:rFonts w:ascii="Times New Roman" w:eastAsia="MS Mincho" w:hAnsi="Times New Roman"/>
          <w:b/>
          <w:bCs/>
          <w:sz w:val="22"/>
          <w:szCs w:val="22"/>
        </w:rPr>
        <w:t>Hazardous decomposition products</w:t>
      </w:r>
    </w:p>
    <w:p w14:paraId="61B2AC7E" w14:textId="77777777" w:rsidR="0027199B" w:rsidRDefault="0027199B" w:rsidP="008C4BB3">
      <w:pPr>
        <w:pStyle w:val="PlainText"/>
        <w:rPr>
          <w:rFonts w:ascii="Times New Roman" w:eastAsia="MS Mincho" w:hAnsi="Times New Roman"/>
          <w:bCs/>
          <w:sz w:val="22"/>
          <w:szCs w:val="22"/>
        </w:rPr>
      </w:pPr>
      <w:r>
        <w:rPr>
          <w:rFonts w:ascii="Times New Roman" w:eastAsia="MS Mincho" w:hAnsi="Times New Roman"/>
          <w:bCs/>
          <w:sz w:val="22"/>
          <w:szCs w:val="22"/>
        </w:rPr>
        <w:t>No hazardous decomposition products.</w:t>
      </w:r>
    </w:p>
    <w:p w14:paraId="1E904CBF" w14:textId="77777777" w:rsidR="002A742C" w:rsidRPr="0027199B" w:rsidRDefault="002A742C" w:rsidP="00961606">
      <w:pPr>
        <w:pStyle w:val="Heading3"/>
        <w:rPr>
          <w:b w:val="0"/>
          <w:szCs w:val="22"/>
        </w:rPr>
      </w:pPr>
    </w:p>
    <w:p w14:paraId="20DCEF3D" w14:textId="77777777" w:rsidR="002A742C" w:rsidRDefault="002A742C" w:rsidP="00961606">
      <w:pPr>
        <w:pStyle w:val="Heading3"/>
        <w:rPr>
          <w:szCs w:val="22"/>
          <w:u w:val="single"/>
        </w:rPr>
      </w:pPr>
    </w:p>
    <w:p w14:paraId="56D2C54F" w14:textId="77777777" w:rsidR="00961606" w:rsidRPr="007F4CAD" w:rsidRDefault="00961606" w:rsidP="00961606">
      <w:pPr>
        <w:pStyle w:val="Heading3"/>
        <w:rPr>
          <w:szCs w:val="22"/>
          <w:u w:val="single"/>
        </w:rPr>
      </w:pPr>
      <w:r w:rsidRPr="007F4CAD">
        <w:rPr>
          <w:szCs w:val="22"/>
          <w:u w:val="single"/>
        </w:rPr>
        <w:t>SECTION 11: Toxicological Information</w:t>
      </w:r>
    </w:p>
    <w:p w14:paraId="6EE852D8" w14:textId="77777777" w:rsidR="00D0398E" w:rsidRPr="0027199B" w:rsidRDefault="00D0398E" w:rsidP="00D0398E">
      <w:pPr>
        <w:rPr>
          <w:sz w:val="22"/>
          <w:szCs w:val="22"/>
          <w:lang w:val="en-US"/>
        </w:rPr>
      </w:pPr>
    </w:p>
    <w:p w14:paraId="61BF1EEE" w14:textId="77777777" w:rsidR="00EB2CBF" w:rsidRPr="00EB2CBF" w:rsidRDefault="00EB2CBF" w:rsidP="00D0398E">
      <w:pPr>
        <w:rPr>
          <w:b/>
          <w:sz w:val="22"/>
          <w:szCs w:val="22"/>
          <w:u w:val="single"/>
          <w:lang w:val="en-US"/>
        </w:rPr>
      </w:pPr>
      <w:r w:rsidRPr="0027199B">
        <w:rPr>
          <w:b/>
          <w:sz w:val="22"/>
          <w:szCs w:val="22"/>
          <w:lang w:val="en-US"/>
        </w:rPr>
        <w:t>Information on toxicological effects</w:t>
      </w:r>
      <w:r w:rsidRPr="00EB2CBF">
        <w:rPr>
          <w:sz w:val="22"/>
          <w:szCs w:val="22"/>
          <w:lang w:val="en-US"/>
        </w:rPr>
        <w:tab/>
      </w:r>
    </w:p>
    <w:p w14:paraId="7C12710A" w14:textId="77777777" w:rsidR="0027199B" w:rsidRDefault="0027199B" w:rsidP="00D0398E">
      <w:pPr>
        <w:rPr>
          <w:sz w:val="22"/>
          <w:szCs w:val="22"/>
          <w:lang w:val="en-US"/>
        </w:rPr>
      </w:pPr>
      <w:r>
        <w:rPr>
          <w:b/>
          <w:sz w:val="22"/>
          <w:szCs w:val="22"/>
          <w:lang w:val="en-US"/>
        </w:rPr>
        <w:t>Toxicological information</w:t>
      </w:r>
      <w:r w:rsidR="00EB2CBF">
        <w:rPr>
          <w:sz w:val="22"/>
          <w:szCs w:val="22"/>
          <w:lang w:val="en-US"/>
        </w:rPr>
        <w:tab/>
      </w:r>
    </w:p>
    <w:p w14:paraId="6A879201" w14:textId="77777777" w:rsidR="00EB2CBF" w:rsidRDefault="0027199B" w:rsidP="00D0398E">
      <w:pPr>
        <w:rPr>
          <w:sz w:val="22"/>
          <w:szCs w:val="22"/>
          <w:lang w:val="en-US"/>
        </w:rPr>
      </w:pPr>
      <w:r>
        <w:rPr>
          <w:sz w:val="22"/>
          <w:szCs w:val="22"/>
          <w:lang w:val="en-US"/>
        </w:rPr>
        <w:t>Health effects of this preparation as supplied have not been fully determined. The information below should be regarded as precautionary.</w:t>
      </w:r>
    </w:p>
    <w:p w14:paraId="6DF9167D" w14:textId="77777777" w:rsidR="0027199B" w:rsidRDefault="0027199B" w:rsidP="00D0398E">
      <w:pPr>
        <w:rPr>
          <w:sz w:val="22"/>
          <w:szCs w:val="22"/>
          <w:lang w:val="en-US"/>
        </w:rPr>
      </w:pPr>
    </w:p>
    <w:p w14:paraId="07E0A95B" w14:textId="77777777" w:rsidR="0027199B" w:rsidRDefault="0027199B" w:rsidP="00D0398E">
      <w:pPr>
        <w:rPr>
          <w:b/>
          <w:sz w:val="22"/>
          <w:szCs w:val="22"/>
          <w:lang w:val="en-US"/>
        </w:rPr>
      </w:pPr>
    </w:p>
    <w:p w14:paraId="50CDC9EB" w14:textId="77777777" w:rsidR="0027199B" w:rsidRDefault="0027199B" w:rsidP="00D0398E">
      <w:pPr>
        <w:rPr>
          <w:b/>
          <w:sz w:val="22"/>
          <w:szCs w:val="22"/>
          <w:lang w:val="en-US"/>
        </w:rPr>
      </w:pPr>
    </w:p>
    <w:p w14:paraId="01C82F9D" w14:textId="77777777" w:rsidR="0027199B" w:rsidRPr="0027199B" w:rsidRDefault="0027199B" w:rsidP="00D0398E">
      <w:pPr>
        <w:rPr>
          <w:b/>
          <w:sz w:val="22"/>
          <w:szCs w:val="22"/>
          <w:lang w:val="en-US"/>
        </w:rPr>
      </w:pPr>
      <w:r w:rsidRPr="0027199B">
        <w:rPr>
          <w:b/>
          <w:sz w:val="22"/>
          <w:szCs w:val="22"/>
          <w:lang w:val="en-US"/>
        </w:rPr>
        <w:t xml:space="preserve">Inhalation </w:t>
      </w:r>
    </w:p>
    <w:p w14:paraId="77D75B72" w14:textId="77777777" w:rsidR="0027199B" w:rsidRPr="0027199B" w:rsidRDefault="0027199B" w:rsidP="00D0398E">
      <w:pPr>
        <w:rPr>
          <w:sz w:val="22"/>
          <w:szCs w:val="22"/>
          <w:lang w:val="en-US"/>
        </w:rPr>
      </w:pPr>
      <w:r>
        <w:rPr>
          <w:sz w:val="22"/>
          <w:szCs w:val="22"/>
          <w:lang w:val="en-US"/>
        </w:rPr>
        <w:lastRenderedPageBreak/>
        <w:t>Dust may irritate resp</w:t>
      </w:r>
      <w:r w:rsidR="009E4618">
        <w:rPr>
          <w:sz w:val="22"/>
          <w:szCs w:val="22"/>
          <w:lang w:val="en-US"/>
        </w:rPr>
        <w:t>iratory system or lungs. Pre-ex</w:t>
      </w:r>
      <w:r>
        <w:rPr>
          <w:sz w:val="22"/>
          <w:szCs w:val="22"/>
          <w:lang w:val="en-US"/>
        </w:rPr>
        <w:t xml:space="preserve">isting respiratory conditions may be aggravated by inhalation of dust. </w:t>
      </w:r>
    </w:p>
    <w:p w14:paraId="1BDC1436" w14:textId="77777777" w:rsidR="00EB2CBF" w:rsidRDefault="00EB2CBF" w:rsidP="00D0398E">
      <w:pPr>
        <w:rPr>
          <w:sz w:val="22"/>
          <w:szCs w:val="22"/>
          <w:lang w:val="en-US"/>
        </w:rPr>
      </w:pPr>
    </w:p>
    <w:p w14:paraId="65002678" w14:textId="77777777" w:rsidR="0027199B" w:rsidRPr="009E4618" w:rsidRDefault="00025B6F" w:rsidP="00D0398E">
      <w:pPr>
        <w:rPr>
          <w:b/>
          <w:sz w:val="22"/>
          <w:szCs w:val="22"/>
          <w:lang w:val="en-US"/>
        </w:rPr>
      </w:pPr>
      <w:r w:rsidRPr="009E4618">
        <w:rPr>
          <w:b/>
          <w:sz w:val="22"/>
          <w:szCs w:val="22"/>
          <w:lang w:val="en-US"/>
        </w:rPr>
        <w:t xml:space="preserve">Ingestion </w:t>
      </w:r>
    </w:p>
    <w:p w14:paraId="51D0B50A" w14:textId="77777777" w:rsidR="00025B6F" w:rsidRDefault="00025B6F" w:rsidP="00D0398E">
      <w:pPr>
        <w:rPr>
          <w:sz w:val="22"/>
          <w:szCs w:val="22"/>
          <w:lang w:val="en-US"/>
        </w:rPr>
      </w:pPr>
      <w:r>
        <w:rPr>
          <w:sz w:val="22"/>
          <w:szCs w:val="22"/>
          <w:lang w:val="en-US"/>
        </w:rPr>
        <w:t>May cause discomfort if swallowed.</w:t>
      </w:r>
    </w:p>
    <w:p w14:paraId="4EBE2C9B" w14:textId="77777777" w:rsidR="00025B6F" w:rsidRDefault="00025B6F" w:rsidP="00D0398E">
      <w:pPr>
        <w:rPr>
          <w:sz w:val="22"/>
          <w:szCs w:val="22"/>
          <w:lang w:val="en-US"/>
        </w:rPr>
      </w:pPr>
    </w:p>
    <w:p w14:paraId="70C20654" w14:textId="77777777" w:rsidR="00025B6F" w:rsidRPr="009E4618" w:rsidRDefault="00025B6F" w:rsidP="00D0398E">
      <w:pPr>
        <w:rPr>
          <w:b/>
          <w:sz w:val="22"/>
          <w:szCs w:val="22"/>
          <w:lang w:val="en-US"/>
        </w:rPr>
      </w:pPr>
      <w:r w:rsidRPr="009E4618">
        <w:rPr>
          <w:b/>
          <w:sz w:val="22"/>
          <w:szCs w:val="22"/>
          <w:lang w:val="en-US"/>
        </w:rPr>
        <w:t>Skin contact</w:t>
      </w:r>
    </w:p>
    <w:p w14:paraId="5E79C46B" w14:textId="77777777" w:rsidR="00025B6F" w:rsidRDefault="00025B6F" w:rsidP="00D0398E">
      <w:pPr>
        <w:rPr>
          <w:sz w:val="22"/>
          <w:szCs w:val="22"/>
          <w:lang w:val="en-US"/>
        </w:rPr>
      </w:pPr>
      <w:r>
        <w:rPr>
          <w:sz w:val="22"/>
          <w:szCs w:val="22"/>
          <w:lang w:val="en-US"/>
        </w:rPr>
        <w:t>Powder may irritate skin. Not a skin sensitizer.</w:t>
      </w:r>
    </w:p>
    <w:p w14:paraId="0071191D" w14:textId="77777777" w:rsidR="00025B6F" w:rsidRDefault="00025B6F" w:rsidP="00D0398E">
      <w:pPr>
        <w:rPr>
          <w:sz w:val="22"/>
          <w:szCs w:val="22"/>
          <w:lang w:val="en-US"/>
        </w:rPr>
      </w:pPr>
    </w:p>
    <w:p w14:paraId="0DDD11A7" w14:textId="77777777" w:rsidR="00025B6F" w:rsidRPr="009E4618" w:rsidRDefault="00025B6F" w:rsidP="00D0398E">
      <w:pPr>
        <w:rPr>
          <w:b/>
          <w:sz w:val="22"/>
          <w:szCs w:val="22"/>
          <w:lang w:val="en-US"/>
        </w:rPr>
      </w:pPr>
      <w:r w:rsidRPr="009E4618">
        <w:rPr>
          <w:b/>
          <w:sz w:val="22"/>
          <w:szCs w:val="22"/>
          <w:lang w:val="en-US"/>
        </w:rPr>
        <w:t>Eye contact</w:t>
      </w:r>
    </w:p>
    <w:p w14:paraId="74FAFC46" w14:textId="77777777" w:rsidR="00025B6F" w:rsidRDefault="00025B6F" w:rsidP="00D0398E">
      <w:pPr>
        <w:rPr>
          <w:sz w:val="22"/>
          <w:szCs w:val="22"/>
          <w:lang w:val="en-US"/>
        </w:rPr>
      </w:pPr>
      <w:r>
        <w:rPr>
          <w:sz w:val="22"/>
          <w:szCs w:val="22"/>
          <w:lang w:val="en-US"/>
        </w:rPr>
        <w:t>Particles in the eyes may cause irritation.</w:t>
      </w:r>
    </w:p>
    <w:p w14:paraId="5BACEF25" w14:textId="77777777" w:rsidR="00025B6F" w:rsidRPr="009E4618" w:rsidRDefault="00025B6F" w:rsidP="00D0398E">
      <w:pPr>
        <w:rPr>
          <w:b/>
          <w:sz w:val="22"/>
          <w:szCs w:val="22"/>
          <w:lang w:val="en-US"/>
        </w:rPr>
      </w:pPr>
    </w:p>
    <w:p w14:paraId="145F3B48" w14:textId="77777777" w:rsidR="00025B6F" w:rsidRPr="009E4618" w:rsidRDefault="00025B6F" w:rsidP="00D0398E">
      <w:pPr>
        <w:rPr>
          <w:b/>
          <w:sz w:val="22"/>
          <w:szCs w:val="22"/>
          <w:lang w:val="en-US"/>
        </w:rPr>
      </w:pPr>
      <w:r w:rsidRPr="009E4618">
        <w:rPr>
          <w:b/>
          <w:sz w:val="22"/>
          <w:szCs w:val="22"/>
          <w:lang w:val="en-US"/>
        </w:rPr>
        <w:t>Carcinogenicity</w:t>
      </w:r>
    </w:p>
    <w:p w14:paraId="2471EEA8" w14:textId="77777777" w:rsidR="00025B6F" w:rsidRDefault="00025B6F" w:rsidP="00D0398E">
      <w:pPr>
        <w:rPr>
          <w:sz w:val="22"/>
          <w:szCs w:val="22"/>
          <w:lang w:val="en-US"/>
        </w:rPr>
      </w:pPr>
      <w:r>
        <w:rPr>
          <w:sz w:val="22"/>
          <w:szCs w:val="22"/>
          <w:lang w:val="en-US"/>
        </w:rPr>
        <w:t xml:space="preserve">In lifetime inhalation studies of rats, respirable size titanium dioxide (TiO2) particles were shown to cause an increase in lung tumors at an exposure level that caused lung overload and inflammation. Tests with other animals indicate that rats respond more severely than other rodents. These tumors were found to only occur in overload conditions, were unique to the rat and were found to have little or no relevance to humans. In 2006, the IARC has characterized TiO2 as a possible carcinogen to humans (Group 2B) through inhalation (not ingestion). The NTP and OSHA have not characterized TiO2 as a carcinogen. </w:t>
      </w:r>
    </w:p>
    <w:p w14:paraId="41DD7108" w14:textId="77777777" w:rsidR="00025B6F" w:rsidRDefault="00025B6F" w:rsidP="00D0398E">
      <w:pPr>
        <w:rPr>
          <w:sz w:val="22"/>
          <w:szCs w:val="22"/>
          <w:lang w:val="en-US"/>
        </w:rPr>
      </w:pPr>
    </w:p>
    <w:p w14:paraId="67461D1D" w14:textId="77777777" w:rsidR="00025B6F" w:rsidRDefault="00025B6F" w:rsidP="00D0398E">
      <w:pPr>
        <w:rPr>
          <w:sz w:val="22"/>
          <w:szCs w:val="22"/>
          <w:lang w:val="en-US"/>
        </w:rPr>
      </w:pPr>
      <w:r>
        <w:rPr>
          <w:sz w:val="22"/>
          <w:szCs w:val="22"/>
          <w:lang w:val="en-US"/>
        </w:rPr>
        <w:t>Occupational exposure to TiO2 based on epidemiology studies does not indicate an increased risk of cancer to humans.</w:t>
      </w:r>
    </w:p>
    <w:p w14:paraId="07D7E03E" w14:textId="77777777" w:rsidR="00EB2CBF" w:rsidRPr="007F4CAD" w:rsidRDefault="00EB2CBF" w:rsidP="00D0398E">
      <w:pPr>
        <w:rPr>
          <w:sz w:val="22"/>
          <w:szCs w:val="22"/>
          <w:lang w:val="en-US"/>
        </w:rPr>
      </w:pPr>
    </w:p>
    <w:p w14:paraId="7FC263EA" w14:textId="77777777" w:rsidR="00D0398E" w:rsidRPr="007F4CAD" w:rsidRDefault="00D0398E" w:rsidP="00D0398E">
      <w:pPr>
        <w:rPr>
          <w:sz w:val="22"/>
          <w:szCs w:val="22"/>
          <w:lang w:val="en-US"/>
        </w:rPr>
      </w:pPr>
    </w:p>
    <w:p w14:paraId="5F800D74" w14:textId="77777777" w:rsidR="00961606" w:rsidRPr="007F4CAD" w:rsidRDefault="00961606" w:rsidP="00961606">
      <w:pPr>
        <w:pStyle w:val="Heading3"/>
        <w:rPr>
          <w:szCs w:val="22"/>
          <w:u w:val="single"/>
        </w:rPr>
      </w:pPr>
      <w:r w:rsidRPr="007F4CAD">
        <w:rPr>
          <w:szCs w:val="22"/>
          <w:u w:val="single"/>
        </w:rPr>
        <w:t>SECTION 12: Ecological Information</w:t>
      </w:r>
    </w:p>
    <w:p w14:paraId="4E910850" w14:textId="77777777" w:rsidR="007B05C4" w:rsidRPr="007F4CAD" w:rsidRDefault="007B05C4" w:rsidP="007B05C4">
      <w:pPr>
        <w:rPr>
          <w:sz w:val="22"/>
          <w:szCs w:val="22"/>
          <w:lang w:val="en-US"/>
        </w:rPr>
      </w:pPr>
    </w:p>
    <w:p w14:paraId="2CF8B17E" w14:textId="77777777" w:rsidR="00025B6F" w:rsidRDefault="00EB2CBF" w:rsidP="007B05C4">
      <w:pPr>
        <w:rPr>
          <w:b/>
          <w:sz w:val="22"/>
          <w:szCs w:val="22"/>
          <w:lang w:val="en-US"/>
        </w:rPr>
      </w:pPr>
      <w:r>
        <w:rPr>
          <w:b/>
          <w:sz w:val="22"/>
          <w:szCs w:val="22"/>
          <w:lang w:val="en-US"/>
        </w:rPr>
        <w:t>Ecotoxicity</w:t>
      </w:r>
    </w:p>
    <w:p w14:paraId="5BBDECBD" w14:textId="77777777" w:rsidR="00025B6F" w:rsidRDefault="00025B6F" w:rsidP="007B05C4">
      <w:pPr>
        <w:rPr>
          <w:sz w:val="22"/>
          <w:szCs w:val="22"/>
          <w:lang w:val="en-US"/>
        </w:rPr>
      </w:pPr>
      <w:r>
        <w:rPr>
          <w:sz w:val="22"/>
          <w:szCs w:val="22"/>
          <w:lang w:val="en-US"/>
        </w:rPr>
        <w:t xml:space="preserve">The product components are not classified as environmentally hazardous. However, this does not exclude the possibility that large or frequent spills can have a harmful or damaging effect on the environment. </w:t>
      </w:r>
    </w:p>
    <w:p w14:paraId="202FF0D2" w14:textId="77777777" w:rsidR="00025B6F" w:rsidRDefault="00025B6F" w:rsidP="007B05C4">
      <w:pPr>
        <w:rPr>
          <w:sz w:val="22"/>
          <w:szCs w:val="22"/>
          <w:lang w:val="en-US"/>
        </w:rPr>
      </w:pPr>
    </w:p>
    <w:p w14:paraId="6A3659D0" w14:textId="77777777" w:rsidR="00025B6F" w:rsidRPr="005E2B69" w:rsidRDefault="00025B6F" w:rsidP="007B05C4">
      <w:pPr>
        <w:rPr>
          <w:b/>
          <w:sz w:val="22"/>
          <w:szCs w:val="22"/>
          <w:lang w:val="en-US"/>
        </w:rPr>
      </w:pPr>
      <w:r w:rsidRPr="005E2B69">
        <w:rPr>
          <w:b/>
          <w:sz w:val="22"/>
          <w:szCs w:val="22"/>
          <w:lang w:val="en-US"/>
        </w:rPr>
        <w:t>Toxicity</w:t>
      </w:r>
    </w:p>
    <w:p w14:paraId="4220833D" w14:textId="77777777" w:rsidR="00025B6F" w:rsidRDefault="00025B6F" w:rsidP="007B05C4">
      <w:pPr>
        <w:rPr>
          <w:sz w:val="22"/>
          <w:szCs w:val="22"/>
          <w:lang w:val="en-US"/>
        </w:rPr>
      </w:pPr>
      <w:r>
        <w:rPr>
          <w:sz w:val="22"/>
          <w:szCs w:val="22"/>
          <w:lang w:val="en-US"/>
        </w:rPr>
        <w:t>Oral</w:t>
      </w:r>
    </w:p>
    <w:p w14:paraId="74578C9B" w14:textId="77777777" w:rsidR="00025B6F" w:rsidRDefault="00025B6F" w:rsidP="007B05C4">
      <w:pPr>
        <w:rPr>
          <w:sz w:val="22"/>
          <w:szCs w:val="22"/>
          <w:lang w:val="en-US"/>
        </w:rPr>
      </w:pPr>
    </w:p>
    <w:p w14:paraId="5DBA0128" w14:textId="77777777" w:rsidR="00025B6F" w:rsidRDefault="00025B6F" w:rsidP="007B05C4">
      <w:pPr>
        <w:rPr>
          <w:sz w:val="22"/>
          <w:szCs w:val="22"/>
          <w:lang w:val="en-US"/>
        </w:rPr>
      </w:pPr>
      <w:r>
        <w:rPr>
          <w:sz w:val="22"/>
          <w:szCs w:val="22"/>
          <w:lang w:val="en-US"/>
        </w:rPr>
        <w:t>Rat</w:t>
      </w:r>
    </w:p>
    <w:p w14:paraId="43CB3645" w14:textId="77777777" w:rsidR="00025B6F" w:rsidRDefault="00025B6F" w:rsidP="007B05C4">
      <w:pPr>
        <w:rPr>
          <w:sz w:val="22"/>
          <w:szCs w:val="22"/>
          <w:lang w:val="en-US"/>
        </w:rPr>
      </w:pPr>
      <w:r>
        <w:rPr>
          <w:sz w:val="22"/>
          <w:szCs w:val="22"/>
          <w:lang w:val="en-US"/>
        </w:rPr>
        <w:t>No toxicological effects found.</w:t>
      </w:r>
    </w:p>
    <w:p w14:paraId="65EDCDA1" w14:textId="77777777" w:rsidR="00025B6F" w:rsidRDefault="00025B6F" w:rsidP="007B05C4">
      <w:pPr>
        <w:rPr>
          <w:sz w:val="22"/>
          <w:szCs w:val="22"/>
          <w:lang w:val="en-US"/>
        </w:rPr>
      </w:pPr>
    </w:p>
    <w:p w14:paraId="6EF68E26" w14:textId="77777777" w:rsidR="00025B6F" w:rsidRPr="005E2B69" w:rsidRDefault="00025B6F" w:rsidP="007B05C4">
      <w:pPr>
        <w:rPr>
          <w:b/>
          <w:sz w:val="22"/>
          <w:szCs w:val="22"/>
          <w:lang w:val="en-US"/>
        </w:rPr>
      </w:pPr>
      <w:r w:rsidRPr="005E2B69">
        <w:rPr>
          <w:b/>
          <w:sz w:val="22"/>
          <w:szCs w:val="22"/>
          <w:lang w:val="en-US"/>
        </w:rPr>
        <w:t>Persistence and degradability</w:t>
      </w:r>
    </w:p>
    <w:p w14:paraId="03B840E5" w14:textId="77777777" w:rsidR="00025B6F" w:rsidRDefault="00025B6F" w:rsidP="007B05C4">
      <w:pPr>
        <w:rPr>
          <w:sz w:val="22"/>
          <w:szCs w:val="22"/>
          <w:lang w:val="en-US"/>
        </w:rPr>
      </w:pPr>
      <w:r>
        <w:rPr>
          <w:sz w:val="22"/>
          <w:szCs w:val="22"/>
          <w:lang w:val="en-US"/>
        </w:rPr>
        <w:t>Degradability</w:t>
      </w:r>
    </w:p>
    <w:p w14:paraId="4E9E32AF" w14:textId="77777777" w:rsidR="00025B6F" w:rsidRDefault="00025B6F" w:rsidP="007B05C4">
      <w:pPr>
        <w:rPr>
          <w:sz w:val="22"/>
          <w:szCs w:val="22"/>
          <w:lang w:val="en-US"/>
        </w:rPr>
      </w:pPr>
      <w:r>
        <w:rPr>
          <w:sz w:val="22"/>
          <w:szCs w:val="22"/>
          <w:lang w:val="en-US"/>
        </w:rPr>
        <w:t xml:space="preserve">The product solely consists of inorganic compounds which are not biodegradable. The remaining substance </w:t>
      </w:r>
      <w:r w:rsidR="005E2B69">
        <w:rPr>
          <w:sz w:val="22"/>
          <w:szCs w:val="22"/>
          <w:lang w:val="en-US"/>
        </w:rPr>
        <w:t>of the product are expected to be not readily biodegradable.</w:t>
      </w:r>
    </w:p>
    <w:p w14:paraId="260B44D5" w14:textId="77777777" w:rsidR="005E2B69" w:rsidRDefault="005E2B69" w:rsidP="007B05C4">
      <w:pPr>
        <w:rPr>
          <w:sz w:val="22"/>
          <w:szCs w:val="22"/>
          <w:lang w:val="en-US"/>
        </w:rPr>
      </w:pPr>
    </w:p>
    <w:p w14:paraId="195C7061" w14:textId="77777777" w:rsidR="005E2B69" w:rsidRPr="005E2B69" w:rsidRDefault="005E2B69" w:rsidP="007B05C4">
      <w:pPr>
        <w:rPr>
          <w:b/>
          <w:sz w:val="22"/>
          <w:szCs w:val="22"/>
          <w:lang w:val="en-US"/>
        </w:rPr>
      </w:pPr>
      <w:proofErr w:type="spellStart"/>
      <w:r w:rsidRPr="005E2B69">
        <w:rPr>
          <w:b/>
          <w:sz w:val="22"/>
          <w:szCs w:val="22"/>
          <w:lang w:val="en-US"/>
        </w:rPr>
        <w:t>Bioaccumulative</w:t>
      </w:r>
      <w:proofErr w:type="spellEnd"/>
      <w:r w:rsidRPr="005E2B69">
        <w:rPr>
          <w:b/>
          <w:sz w:val="22"/>
          <w:szCs w:val="22"/>
          <w:lang w:val="en-US"/>
        </w:rPr>
        <w:t xml:space="preserve"> potential</w:t>
      </w:r>
    </w:p>
    <w:p w14:paraId="0A4FFA48" w14:textId="77777777" w:rsidR="005E2B69" w:rsidRDefault="005E2B69" w:rsidP="007B05C4">
      <w:pPr>
        <w:rPr>
          <w:sz w:val="22"/>
          <w:szCs w:val="22"/>
          <w:lang w:val="en-US"/>
        </w:rPr>
      </w:pPr>
      <w:proofErr w:type="spellStart"/>
      <w:r>
        <w:rPr>
          <w:sz w:val="22"/>
          <w:szCs w:val="22"/>
          <w:lang w:val="en-US"/>
        </w:rPr>
        <w:t>Bioaccumulative</w:t>
      </w:r>
      <w:proofErr w:type="spellEnd"/>
      <w:r>
        <w:rPr>
          <w:sz w:val="22"/>
          <w:szCs w:val="22"/>
          <w:lang w:val="en-US"/>
        </w:rPr>
        <w:t xml:space="preserve"> potential</w:t>
      </w:r>
    </w:p>
    <w:p w14:paraId="394142BF" w14:textId="77777777" w:rsidR="005E2B69" w:rsidRDefault="005E2B69" w:rsidP="007B05C4">
      <w:pPr>
        <w:rPr>
          <w:sz w:val="22"/>
          <w:szCs w:val="22"/>
          <w:lang w:val="en-US"/>
        </w:rPr>
      </w:pPr>
      <w:proofErr w:type="spellStart"/>
      <w:r>
        <w:rPr>
          <w:sz w:val="22"/>
          <w:szCs w:val="22"/>
          <w:lang w:val="en-US"/>
        </w:rPr>
        <w:t>Bioaccumulative</w:t>
      </w:r>
      <w:proofErr w:type="spellEnd"/>
      <w:r>
        <w:rPr>
          <w:sz w:val="22"/>
          <w:szCs w:val="22"/>
          <w:lang w:val="en-US"/>
        </w:rPr>
        <w:t xml:space="preserve"> potential is unlikely to be significant because of the lower water solubility of the product.</w:t>
      </w:r>
    </w:p>
    <w:p w14:paraId="17AA61C5" w14:textId="77777777" w:rsidR="005E2B69" w:rsidRDefault="005E2B69" w:rsidP="007B05C4">
      <w:pPr>
        <w:rPr>
          <w:sz w:val="22"/>
          <w:szCs w:val="22"/>
          <w:lang w:val="en-US"/>
        </w:rPr>
      </w:pPr>
    </w:p>
    <w:p w14:paraId="7E7587DF" w14:textId="77777777" w:rsidR="005E2B69" w:rsidRPr="005E2B69" w:rsidRDefault="005E2B69" w:rsidP="007B05C4">
      <w:pPr>
        <w:rPr>
          <w:b/>
          <w:sz w:val="22"/>
          <w:szCs w:val="22"/>
          <w:lang w:val="en-US"/>
        </w:rPr>
      </w:pPr>
      <w:r w:rsidRPr="005E2B69">
        <w:rPr>
          <w:b/>
          <w:sz w:val="22"/>
          <w:szCs w:val="22"/>
          <w:lang w:val="en-US"/>
        </w:rPr>
        <w:t>Mobility in soil</w:t>
      </w:r>
    </w:p>
    <w:p w14:paraId="7DEA76E3" w14:textId="77777777" w:rsidR="005E2B69" w:rsidRDefault="005E2B69" w:rsidP="007B05C4">
      <w:pPr>
        <w:rPr>
          <w:sz w:val="22"/>
          <w:szCs w:val="22"/>
          <w:lang w:val="en-US"/>
        </w:rPr>
      </w:pPr>
      <w:r>
        <w:rPr>
          <w:sz w:val="22"/>
          <w:szCs w:val="22"/>
          <w:lang w:val="en-US"/>
        </w:rPr>
        <w:t>Mobility</w:t>
      </w:r>
    </w:p>
    <w:p w14:paraId="26DFCC7E" w14:textId="77777777" w:rsidR="005E2B69" w:rsidRDefault="005E2B69" w:rsidP="007B05C4">
      <w:pPr>
        <w:rPr>
          <w:sz w:val="22"/>
          <w:szCs w:val="22"/>
          <w:lang w:val="en-US"/>
        </w:rPr>
      </w:pPr>
      <w:r>
        <w:rPr>
          <w:sz w:val="22"/>
          <w:szCs w:val="22"/>
          <w:lang w:val="en-US"/>
        </w:rPr>
        <w:t>The product contains substances which are insoluble in water and which sediment in water systems.</w:t>
      </w:r>
    </w:p>
    <w:p w14:paraId="72B4B225" w14:textId="77777777" w:rsidR="005E2B69" w:rsidRPr="005E2B69" w:rsidRDefault="005E2B69" w:rsidP="007B05C4">
      <w:pPr>
        <w:rPr>
          <w:b/>
          <w:sz w:val="22"/>
          <w:szCs w:val="22"/>
          <w:lang w:val="en-US"/>
        </w:rPr>
      </w:pPr>
    </w:p>
    <w:p w14:paraId="1923345F" w14:textId="77777777" w:rsidR="005E2B69" w:rsidRPr="005E2B69" w:rsidRDefault="005E2B69" w:rsidP="007B05C4">
      <w:pPr>
        <w:rPr>
          <w:b/>
          <w:sz w:val="22"/>
          <w:szCs w:val="22"/>
          <w:lang w:val="en-US"/>
        </w:rPr>
      </w:pPr>
      <w:r w:rsidRPr="005E2B69">
        <w:rPr>
          <w:b/>
          <w:sz w:val="22"/>
          <w:szCs w:val="22"/>
          <w:lang w:val="en-US"/>
        </w:rPr>
        <w:t xml:space="preserve">Results of PBT and </w:t>
      </w:r>
      <w:proofErr w:type="spellStart"/>
      <w:r w:rsidRPr="005E2B69">
        <w:rPr>
          <w:b/>
          <w:sz w:val="22"/>
          <w:szCs w:val="22"/>
          <w:lang w:val="en-US"/>
        </w:rPr>
        <w:t>vPvB</w:t>
      </w:r>
      <w:proofErr w:type="spellEnd"/>
      <w:r w:rsidRPr="005E2B69">
        <w:rPr>
          <w:b/>
          <w:sz w:val="22"/>
          <w:szCs w:val="22"/>
          <w:lang w:val="en-US"/>
        </w:rPr>
        <w:t xml:space="preserve"> assessment</w:t>
      </w:r>
    </w:p>
    <w:p w14:paraId="769CEEF5" w14:textId="77777777" w:rsidR="005E2B69" w:rsidRDefault="005E2B69" w:rsidP="007B05C4">
      <w:pPr>
        <w:rPr>
          <w:sz w:val="22"/>
          <w:szCs w:val="22"/>
          <w:lang w:val="en-US"/>
        </w:rPr>
      </w:pPr>
      <w:r>
        <w:rPr>
          <w:sz w:val="22"/>
          <w:szCs w:val="22"/>
          <w:lang w:val="en-US"/>
        </w:rPr>
        <w:t xml:space="preserve">This product does not contain any PBT or </w:t>
      </w:r>
      <w:proofErr w:type="spellStart"/>
      <w:r>
        <w:rPr>
          <w:sz w:val="22"/>
          <w:szCs w:val="22"/>
          <w:lang w:val="en-US"/>
        </w:rPr>
        <w:t>vPvB</w:t>
      </w:r>
      <w:proofErr w:type="spellEnd"/>
      <w:r>
        <w:rPr>
          <w:sz w:val="22"/>
          <w:szCs w:val="22"/>
          <w:lang w:val="en-US"/>
        </w:rPr>
        <w:t xml:space="preserve"> substances. </w:t>
      </w:r>
    </w:p>
    <w:p w14:paraId="7D883405" w14:textId="77777777" w:rsidR="005E2B69" w:rsidRDefault="005E2B69" w:rsidP="007B05C4">
      <w:pPr>
        <w:rPr>
          <w:sz w:val="22"/>
          <w:szCs w:val="22"/>
          <w:lang w:val="en-US"/>
        </w:rPr>
      </w:pPr>
    </w:p>
    <w:p w14:paraId="6D40B04E" w14:textId="77777777" w:rsidR="005E2B69" w:rsidRDefault="005E2B69" w:rsidP="007B05C4">
      <w:pPr>
        <w:rPr>
          <w:sz w:val="22"/>
          <w:szCs w:val="22"/>
          <w:lang w:val="en-US"/>
        </w:rPr>
      </w:pPr>
    </w:p>
    <w:p w14:paraId="65B8905A" w14:textId="77777777" w:rsidR="005E2B69" w:rsidRPr="005E2B69" w:rsidRDefault="005E2B69" w:rsidP="007B05C4">
      <w:pPr>
        <w:rPr>
          <w:b/>
          <w:sz w:val="22"/>
          <w:szCs w:val="22"/>
          <w:lang w:val="en-US"/>
        </w:rPr>
      </w:pPr>
      <w:r w:rsidRPr="005E2B69">
        <w:rPr>
          <w:b/>
          <w:sz w:val="22"/>
          <w:szCs w:val="22"/>
          <w:lang w:val="en-US"/>
        </w:rPr>
        <w:lastRenderedPageBreak/>
        <w:t>Other adverse effects</w:t>
      </w:r>
    </w:p>
    <w:p w14:paraId="7486BBD0" w14:textId="77777777" w:rsidR="005E2B69" w:rsidRPr="00025B6F" w:rsidRDefault="005E2B69" w:rsidP="007B05C4">
      <w:pPr>
        <w:rPr>
          <w:sz w:val="22"/>
          <w:szCs w:val="22"/>
          <w:lang w:val="en-US"/>
        </w:rPr>
      </w:pPr>
      <w:r>
        <w:rPr>
          <w:sz w:val="22"/>
          <w:szCs w:val="22"/>
          <w:lang w:val="en-US"/>
        </w:rPr>
        <w:t>None.</w:t>
      </w:r>
    </w:p>
    <w:p w14:paraId="6FE002B6" w14:textId="77777777" w:rsidR="00850710" w:rsidRPr="005E2B69" w:rsidRDefault="00EB2CBF" w:rsidP="007B05C4">
      <w:pPr>
        <w:rPr>
          <w:b/>
          <w:sz w:val="22"/>
          <w:szCs w:val="22"/>
          <w:lang w:val="en-US"/>
        </w:rPr>
      </w:pPr>
      <w:r>
        <w:rPr>
          <w:b/>
          <w:sz w:val="22"/>
          <w:szCs w:val="22"/>
          <w:lang w:val="en-US"/>
        </w:rPr>
        <w:tab/>
      </w:r>
      <w:r>
        <w:rPr>
          <w:b/>
          <w:sz w:val="22"/>
          <w:szCs w:val="22"/>
          <w:lang w:val="en-US"/>
        </w:rPr>
        <w:tab/>
      </w:r>
      <w:r>
        <w:rPr>
          <w:b/>
          <w:sz w:val="22"/>
          <w:szCs w:val="22"/>
          <w:lang w:val="en-US"/>
        </w:rPr>
        <w:tab/>
      </w:r>
      <w:r w:rsidR="00850710" w:rsidRPr="007F4CAD">
        <w:rPr>
          <w:b/>
          <w:sz w:val="22"/>
          <w:szCs w:val="22"/>
          <w:lang w:val="en-US"/>
        </w:rPr>
        <w:t xml:space="preserve"> </w:t>
      </w:r>
    </w:p>
    <w:p w14:paraId="7FD4EC89" w14:textId="77777777" w:rsidR="00961606" w:rsidRPr="007F4CAD" w:rsidRDefault="00961606" w:rsidP="00961606">
      <w:pPr>
        <w:pStyle w:val="Heading3"/>
        <w:rPr>
          <w:szCs w:val="22"/>
        </w:rPr>
      </w:pPr>
    </w:p>
    <w:p w14:paraId="26833DAE" w14:textId="77777777" w:rsidR="00961606" w:rsidRPr="007F4CAD" w:rsidRDefault="00961606" w:rsidP="00961606">
      <w:pPr>
        <w:pStyle w:val="Heading3"/>
        <w:rPr>
          <w:szCs w:val="22"/>
          <w:u w:val="single"/>
        </w:rPr>
      </w:pPr>
      <w:r w:rsidRPr="007F4CAD">
        <w:rPr>
          <w:szCs w:val="22"/>
          <w:u w:val="single"/>
        </w:rPr>
        <w:t>SECTION 13: Disposal Considerations</w:t>
      </w:r>
    </w:p>
    <w:p w14:paraId="13E20412" w14:textId="77777777" w:rsidR="00961606" w:rsidRDefault="00961606" w:rsidP="00961606">
      <w:pPr>
        <w:pStyle w:val="Heading3"/>
        <w:rPr>
          <w:szCs w:val="22"/>
          <w:u w:val="single"/>
        </w:rPr>
      </w:pPr>
    </w:p>
    <w:p w14:paraId="60C2E16E" w14:textId="77777777" w:rsidR="005E2B69" w:rsidRPr="005E2B69" w:rsidRDefault="005E2B69" w:rsidP="005E2B69">
      <w:pPr>
        <w:rPr>
          <w:b/>
          <w:lang w:val="en-US"/>
        </w:rPr>
      </w:pPr>
      <w:r w:rsidRPr="005E2B69">
        <w:rPr>
          <w:b/>
          <w:lang w:val="en-US"/>
        </w:rPr>
        <w:t>Waste treatment methods</w:t>
      </w:r>
    </w:p>
    <w:p w14:paraId="2F4F3053" w14:textId="77777777" w:rsidR="005E2B69" w:rsidRDefault="005E2B69" w:rsidP="005E2B69">
      <w:pPr>
        <w:rPr>
          <w:lang w:val="en-US"/>
        </w:rPr>
      </w:pPr>
      <w:r>
        <w:rPr>
          <w:lang w:val="en-US"/>
        </w:rPr>
        <w:t>Dispose of waste and residues in accordance with local authority.</w:t>
      </w:r>
    </w:p>
    <w:p w14:paraId="0BFDA132" w14:textId="77777777" w:rsidR="002167E1" w:rsidRPr="007F4CAD" w:rsidRDefault="002167E1" w:rsidP="00E71E94">
      <w:pPr>
        <w:rPr>
          <w:sz w:val="22"/>
          <w:szCs w:val="22"/>
          <w:lang w:val="en-US"/>
        </w:rPr>
      </w:pPr>
    </w:p>
    <w:p w14:paraId="1C1DA1C1" w14:textId="77777777" w:rsidR="007B05C4" w:rsidRPr="007F4CAD" w:rsidRDefault="007B05C4" w:rsidP="007B05C4">
      <w:pPr>
        <w:rPr>
          <w:sz w:val="22"/>
          <w:szCs w:val="22"/>
          <w:lang w:val="en-US"/>
        </w:rPr>
      </w:pPr>
    </w:p>
    <w:p w14:paraId="37D3317F" w14:textId="77777777" w:rsidR="00961606" w:rsidRPr="007F4CAD" w:rsidRDefault="00961606" w:rsidP="00961606">
      <w:pPr>
        <w:pStyle w:val="Heading3"/>
        <w:rPr>
          <w:szCs w:val="22"/>
          <w:u w:val="single"/>
        </w:rPr>
      </w:pPr>
      <w:r w:rsidRPr="007F4CAD">
        <w:rPr>
          <w:szCs w:val="22"/>
          <w:u w:val="single"/>
        </w:rPr>
        <w:t>SECTION 14: Transportation Information</w:t>
      </w:r>
    </w:p>
    <w:p w14:paraId="3C1E9A72" w14:textId="77777777" w:rsidR="007B05C4" w:rsidRDefault="007B05C4" w:rsidP="007B05C4">
      <w:pPr>
        <w:rPr>
          <w:sz w:val="22"/>
          <w:szCs w:val="22"/>
          <w:lang w:val="en-US"/>
        </w:rPr>
      </w:pPr>
    </w:p>
    <w:p w14:paraId="7D17E1ED" w14:textId="77777777" w:rsidR="005E2B69" w:rsidRDefault="002167E1" w:rsidP="00A75A3D">
      <w:pPr>
        <w:ind w:left="2880" w:hanging="2880"/>
        <w:rPr>
          <w:sz w:val="22"/>
          <w:szCs w:val="22"/>
          <w:lang w:val="en-US"/>
        </w:rPr>
      </w:pPr>
      <w:r w:rsidRPr="00A75A3D">
        <w:rPr>
          <w:b/>
          <w:sz w:val="22"/>
          <w:szCs w:val="22"/>
          <w:lang w:val="en-US"/>
        </w:rPr>
        <w:t>General</w:t>
      </w:r>
      <w:r>
        <w:rPr>
          <w:sz w:val="22"/>
          <w:szCs w:val="22"/>
          <w:lang w:val="en-US"/>
        </w:rPr>
        <w:t xml:space="preserve"> </w:t>
      </w:r>
      <w:r w:rsidR="00A75A3D">
        <w:rPr>
          <w:sz w:val="22"/>
          <w:szCs w:val="22"/>
          <w:lang w:val="en-US"/>
        </w:rPr>
        <w:tab/>
      </w:r>
    </w:p>
    <w:p w14:paraId="18432B20" w14:textId="77777777" w:rsidR="00A75A3D" w:rsidRDefault="005E2B69" w:rsidP="005E2B69">
      <w:pPr>
        <w:rPr>
          <w:sz w:val="22"/>
          <w:szCs w:val="22"/>
          <w:lang w:val="en-US"/>
        </w:rPr>
      </w:pPr>
      <w:r>
        <w:rPr>
          <w:sz w:val="22"/>
          <w:szCs w:val="22"/>
          <w:lang w:val="en-US"/>
        </w:rPr>
        <w:t>This product is not covered by international regulation on the transport of dangerous goods (IMDG, IATA, ADR/RID).</w:t>
      </w:r>
    </w:p>
    <w:p w14:paraId="63DA1EFF" w14:textId="77777777" w:rsidR="00C9203A" w:rsidRDefault="00C9203A" w:rsidP="007B05C4">
      <w:pPr>
        <w:rPr>
          <w:b/>
          <w:sz w:val="22"/>
          <w:szCs w:val="22"/>
          <w:u w:val="single"/>
          <w:lang w:val="en-US"/>
        </w:rPr>
      </w:pPr>
    </w:p>
    <w:p w14:paraId="41E41B91" w14:textId="77777777" w:rsidR="005E2B69" w:rsidRDefault="005E2B69" w:rsidP="007B05C4">
      <w:pPr>
        <w:rPr>
          <w:b/>
          <w:sz w:val="22"/>
          <w:szCs w:val="22"/>
          <w:lang w:val="en-US"/>
        </w:rPr>
      </w:pPr>
      <w:r>
        <w:rPr>
          <w:b/>
          <w:sz w:val="22"/>
          <w:szCs w:val="22"/>
          <w:lang w:val="en-US"/>
        </w:rPr>
        <w:t>UN Number</w:t>
      </w:r>
    </w:p>
    <w:p w14:paraId="670257F9" w14:textId="77777777" w:rsidR="005E2B69" w:rsidRPr="005E2B69" w:rsidRDefault="005E2B69" w:rsidP="007B05C4">
      <w:pPr>
        <w:rPr>
          <w:sz w:val="22"/>
          <w:szCs w:val="22"/>
          <w:lang w:val="en-US"/>
        </w:rPr>
      </w:pPr>
      <w:r w:rsidRPr="005E2B69">
        <w:rPr>
          <w:sz w:val="22"/>
          <w:szCs w:val="22"/>
          <w:lang w:val="en-US"/>
        </w:rPr>
        <w:t>Not applicable.</w:t>
      </w:r>
    </w:p>
    <w:p w14:paraId="5FF5E48A" w14:textId="77777777" w:rsidR="005E2B69" w:rsidRDefault="005E2B69" w:rsidP="007B05C4">
      <w:pPr>
        <w:rPr>
          <w:b/>
          <w:sz w:val="22"/>
          <w:szCs w:val="22"/>
          <w:lang w:val="en-US"/>
        </w:rPr>
      </w:pPr>
    </w:p>
    <w:p w14:paraId="774D7059" w14:textId="77777777" w:rsidR="005E2B69" w:rsidRDefault="005E2B69" w:rsidP="007B05C4">
      <w:pPr>
        <w:rPr>
          <w:b/>
          <w:sz w:val="22"/>
          <w:szCs w:val="22"/>
          <w:lang w:val="en-US"/>
        </w:rPr>
      </w:pPr>
      <w:r>
        <w:rPr>
          <w:b/>
          <w:sz w:val="22"/>
          <w:szCs w:val="22"/>
          <w:lang w:val="en-US"/>
        </w:rPr>
        <w:t>UN Proper shipping name</w:t>
      </w:r>
    </w:p>
    <w:p w14:paraId="70DC0DF3" w14:textId="77777777" w:rsidR="005E2B69" w:rsidRDefault="005E2B69" w:rsidP="007B05C4">
      <w:pPr>
        <w:rPr>
          <w:sz w:val="22"/>
          <w:szCs w:val="22"/>
          <w:lang w:val="en-US"/>
        </w:rPr>
      </w:pPr>
      <w:r>
        <w:rPr>
          <w:sz w:val="22"/>
          <w:szCs w:val="22"/>
          <w:lang w:val="en-US"/>
        </w:rPr>
        <w:t>Not applicable.</w:t>
      </w:r>
    </w:p>
    <w:p w14:paraId="45101ACA" w14:textId="77777777" w:rsidR="005E2B69" w:rsidRDefault="005E2B69" w:rsidP="007B05C4">
      <w:pPr>
        <w:rPr>
          <w:sz w:val="22"/>
          <w:szCs w:val="22"/>
          <w:lang w:val="en-US"/>
        </w:rPr>
      </w:pPr>
    </w:p>
    <w:p w14:paraId="15E0866F" w14:textId="77777777" w:rsidR="005E2B69" w:rsidRPr="00654EDE" w:rsidRDefault="005E2B69" w:rsidP="007B05C4">
      <w:pPr>
        <w:rPr>
          <w:b/>
          <w:sz w:val="22"/>
          <w:szCs w:val="22"/>
          <w:lang w:val="en-US"/>
        </w:rPr>
      </w:pPr>
      <w:r w:rsidRPr="00654EDE">
        <w:rPr>
          <w:b/>
          <w:sz w:val="22"/>
          <w:szCs w:val="22"/>
          <w:lang w:val="en-US"/>
        </w:rPr>
        <w:t>Transportation</w:t>
      </w:r>
    </w:p>
    <w:p w14:paraId="61921C00" w14:textId="77777777" w:rsidR="005E2B69" w:rsidRDefault="005E2B69" w:rsidP="007B05C4">
      <w:pPr>
        <w:rPr>
          <w:sz w:val="22"/>
          <w:szCs w:val="22"/>
          <w:lang w:val="en-US"/>
        </w:rPr>
      </w:pPr>
      <w:r>
        <w:rPr>
          <w:sz w:val="22"/>
          <w:szCs w:val="22"/>
          <w:lang w:val="en-US"/>
        </w:rPr>
        <w:t>None.</w:t>
      </w:r>
    </w:p>
    <w:p w14:paraId="3D49175F" w14:textId="77777777" w:rsidR="005E2B69" w:rsidRDefault="005E2B69" w:rsidP="007B05C4">
      <w:pPr>
        <w:rPr>
          <w:sz w:val="22"/>
          <w:szCs w:val="22"/>
          <w:lang w:val="en-US"/>
        </w:rPr>
      </w:pPr>
    </w:p>
    <w:p w14:paraId="38127C84" w14:textId="77777777" w:rsidR="005E2B69" w:rsidRPr="00654EDE" w:rsidRDefault="005E2B69" w:rsidP="007B05C4">
      <w:pPr>
        <w:rPr>
          <w:b/>
          <w:sz w:val="22"/>
          <w:szCs w:val="22"/>
          <w:lang w:val="en-US"/>
        </w:rPr>
      </w:pPr>
      <w:r w:rsidRPr="00654EDE">
        <w:rPr>
          <w:b/>
          <w:sz w:val="22"/>
          <w:szCs w:val="22"/>
          <w:lang w:val="en-US"/>
        </w:rPr>
        <w:t>Packaging group</w:t>
      </w:r>
    </w:p>
    <w:p w14:paraId="383FA819" w14:textId="77777777" w:rsidR="005E2B69" w:rsidRDefault="005E2B69" w:rsidP="007B05C4">
      <w:pPr>
        <w:rPr>
          <w:sz w:val="22"/>
          <w:szCs w:val="22"/>
          <w:lang w:val="en-US"/>
        </w:rPr>
      </w:pPr>
      <w:r>
        <w:rPr>
          <w:sz w:val="22"/>
          <w:szCs w:val="22"/>
          <w:lang w:val="en-US"/>
        </w:rPr>
        <w:t>Not applicable.</w:t>
      </w:r>
    </w:p>
    <w:p w14:paraId="7D20A03E" w14:textId="77777777" w:rsidR="005E2B69" w:rsidRDefault="005E2B69" w:rsidP="007B05C4">
      <w:pPr>
        <w:rPr>
          <w:sz w:val="22"/>
          <w:szCs w:val="22"/>
          <w:lang w:val="en-US"/>
        </w:rPr>
      </w:pPr>
    </w:p>
    <w:p w14:paraId="67B07091" w14:textId="77777777" w:rsidR="005E2B69" w:rsidRPr="00654EDE" w:rsidRDefault="00654EDE" w:rsidP="007B05C4">
      <w:pPr>
        <w:rPr>
          <w:b/>
          <w:sz w:val="22"/>
          <w:szCs w:val="22"/>
          <w:lang w:val="en-US"/>
        </w:rPr>
      </w:pPr>
      <w:r w:rsidRPr="00654EDE">
        <w:rPr>
          <w:b/>
          <w:sz w:val="22"/>
          <w:szCs w:val="22"/>
          <w:lang w:val="en-US"/>
        </w:rPr>
        <w:t>Environmental hazards</w:t>
      </w:r>
    </w:p>
    <w:p w14:paraId="76DB693A" w14:textId="77777777" w:rsidR="00654EDE" w:rsidRDefault="00654EDE" w:rsidP="007B05C4">
      <w:pPr>
        <w:rPr>
          <w:sz w:val="22"/>
          <w:szCs w:val="22"/>
          <w:lang w:val="en-US"/>
        </w:rPr>
      </w:pPr>
      <w:r>
        <w:rPr>
          <w:sz w:val="22"/>
          <w:szCs w:val="22"/>
          <w:lang w:val="en-US"/>
        </w:rPr>
        <w:t>None.</w:t>
      </w:r>
    </w:p>
    <w:p w14:paraId="5A60CE41" w14:textId="77777777" w:rsidR="00654EDE" w:rsidRPr="00654EDE" w:rsidRDefault="00654EDE" w:rsidP="007B05C4">
      <w:pPr>
        <w:rPr>
          <w:b/>
          <w:sz w:val="22"/>
          <w:szCs w:val="22"/>
          <w:lang w:val="en-US"/>
        </w:rPr>
      </w:pPr>
    </w:p>
    <w:p w14:paraId="4ED57AF0" w14:textId="77777777" w:rsidR="00654EDE" w:rsidRPr="00654EDE" w:rsidRDefault="00654EDE" w:rsidP="007B05C4">
      <w:pPr>
        <w:rPr>
          <w:b/>
          <w:sz w:val="22"/>
          <w:szCs w:val="22"/>
          <w:lang w:val="en-US"/>
        </w:rPr>
      </w:pPr>
      <w:r w:rsidRPr="00654EDE">
        <w:rPr>
          <w:b/>
          <w:sz w:val="22"/>
          <w:szCs w:val="22"/>
          <w:lang w:val="en-US"/>
        </w:rPr>
        <w:t>Special precautions for user</w:t>
      </w:r>
    </w:p>
    <w:p w14:paraId="6EDA3588" w14:textId="77777777" w:rsidR="00654EDE" w:rsidRDefault="00654EDE" w:rsidP="007B05C4">
      <w:pPr>
        <w:rPr>
          <w:sz w:val="22"/>
          <w:szCs w:val="22"/>
          <w:lang w:val="en-US"/>
        </w:rPr>
      </w:pPr>
      <w:r>
        <w:rPr>
          <w:sz w:val="22"/>
          <w:szCs w:val="22"/>
          <w:lang w:val="en-US"/>
        </w:rPr>
        <w:t>See Section 6 and 8</w:t>
      </w:r>
    </w:p>
    <w:p w14:paraId="44449545" w14:textId="77777777" w:rsidR="00654EDE" w:rsidRDefault="00654EDE" w:rsidP="007B05C4">
      <w:pPr>
        <w:rPr>
          <w:sz w:val="22"/>
          <w:szCs w:val="22"/>
          <w:lang w:val="en-US"/>
        </w:rPr>
      </w:pPr>
    </w:p>
    <w:p w14:paraId="161F6371" w14:textId="77777777" w:rsidR="00654EDE" w:rsidRPr="00654EDE" w:rsidRDefault="00654EDE" w:rsidP="007B05C4">
      <w:pPr>
        <w:rPr>
          <w:b/>
          <w:sz w:val="22"/>
          <w:szCs w:val="22"/>
          <w:lang w:val="en-US"/>
        </w:rPr>
      </w:pPr>
      <w:r w:rsidRPr="00654EDE">
        <w:rPr>
          <w:b/>
          <w:sz w:val="22"/>
          <w:szCs w:val="22"/>
          <w:lang w:val="en-US"/>
        </w:rPr>
        <w:t>Transportation in bulk according to Annex II of MARPOL 73/78 and the IBC Code</w:t>
      </w:r>
    </w:p>
    <w:p w14:paraId="4D36A4B1" w14:textId="77777777" w:rsidR="00654EDE" w:rsidRDefault="00654EDE" w:rsidP="007B05C4">
      <w:pPr>
        <w:rPr>
          <w:sz w:val="22"/>
          <w:szCs w:val="22"/>
          <w:lang w:val="en-US"/>
        </w:rPr>
      </w:pPr>
      <w:r>
        <w:rPr>
          <w:sz w:val="22"/>
          <w:szCs w:val="22"/>
          <w:lang w:val="en-US"/>
        </w:rPr>
        <w:t>No hazardous goods.</w:t>
      </w:r>
    </w:p>
    <w:p w14:paraId="4458EE72" w14:textId="77777777" w:rsidR="00654EDE" w:rsidRDefault="00654EDE" w:rsidP="007B05C4">
      <w:pPr>
        <w:rPr>
          <w:sz w:val="22"/>
          <w:szCs w:val="22"/>
          <w:lang w:val="en-US"/>
        </w:rPr>
      </w:pPr>
    </w:p>
    <w:p w14:paraId="22C06495" w14:textId="77777777" w:rsidR="005E2B69" w:rsidRPr="007F4CAD" w:rsidRDefault="005E2B69" w:rsidP="007B05C4">
      <w:pPr>
        <w:rPr>
          <w:b/>
          <w:sz w:val="22"/>
          <w:szCs w:val="22"/>
          <w:u w:val="single"/>
          <w:lang w:val="en-US"/>
        </w:rPr>
      </w:pPr>
    </w:p>
    <w:p w14:paraId="49DF6173" w14:textId="77777777" w:rsidR="00961606" w:rsidRPr="007F4CAD" w:rsidRDefault="00961606" w:rsidP="007B05C4">
      <w:pPr>
        <w:rPr>
          <w:b/>
          <w:sz w:val="22"/>
          <w:szCs w:val="22"/>
          <w:u w:val="single"/>
          <w:lang w:val="en-US"/>
        </w:rPr>
      </w:pPr>
      <w:r w:rsidRPr="007F4CAD">
        <w:rPr>
          <w:b/>
          <w:sz w:val="22"/>
          <w:szCs w:val="22"/>
          <w:u w:val="single"/>
          <w:lang w:val="en-US"/>
        </w:rPr>
        <w:t>SECTION 15: Regulatory Information</w:t>
      </w:r>
    </w:p>
    <w:p w14:paraId="19AA50E5" w14:textId="77777777" w:rsidR="007B05C4" w:rsidRPr="00654EDE" w:rsidRDefault="007B05C4" w:rsidP="007B05C4">
      <w:pPr>
        <w:rPr>
          <w:b/>
          <w:sz w:val="22"/>
          <w:szCs w:val="22"/>
          <w:lang w:val="en-US"/>
        </w:rPr>
      </w:pPr>
    </w:p>
    <w:p w14:paraId="35EE2C0C" w14:textId="77777777" w:rsidR="007B05C4" w:rsidRPr="00654EDE" w:rsidRDefault="00654EDE" w:rsidP="007B05C4">
      <w:pPr>
        <w:rPr>
          <w:b/>
          <w:sz w:val="22"/>
          <w:szCs w:val="22"/>
          <w:lang w:val="en-US"/>
        </w:rPr>
      </w:pPr>
      <w:r w:rsidRPr="00654EDE">
        <w:rPr>
          <w:b/>
          <w:sz w:val="22"/>
          <w:szCs w:val="22"/>
          <w:lang w:val="en-US"/>
        </w:rPr>
        <w:t>Safety, health and environmental regulations/legislation specific for the substance or mixture</w:t>
      </w:r>
    </w:p>
    <w:p w14:paraId="0D1C8D72" w14:textId="77777777" w:rsidR="00654EDE" w:rsidRDefault="00654EDE" w:rsidP="007B05C4">
      <w:pPr>
        <w:rPr>
          <w:sz w:val="22"/>
          <w:szCs w:val="22"/>
          <w:lang w:val="en-US"/>
        </w:rPr>
      </w:pPr>
    </w:p>
    <w:p w14:paraId="1B6B1406" w14:textId="77777777" w:rsidR="00654EDE" w:rsidRDefault="00654EDE" w:rsidP="007B05C4">
      <w:pPr>
        <w:rPr>
          <w:sz w:val="22"/>
          <w:szCs w:val="22"/>
          <w:lang w:val="en-US"/>
        </w:rPr>
      </w:pPr>
      <w:r>
        <w:rPr>
          <w:sz w:val="22"/>
          <w:szCs w:val="22"/>
          <w:lang w:val="en-US"/>
        </w:rPr>
        <w:t>EINECS (EN)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75EBFA33" w14:textId="77777777" w:rsidR="00654EDE" w:rsidRDefault="00654EDE" w:rsidP="007B05C4">
      <w:pPr>
        <w:rPr>
          <w:sz w:val="22"/>
          <w:szCs w:val="22"/>
          <w:lang w:val="en-US"/>
        </w:rPr>
      </w:pPr>
      <w:r>
        <w:rPr>
          <w:sz w:val="22"/>
          <w:szCs w:val="22"/>
          <w:lang w:val="en-US"/>
        </w:rPr>
        <w:t>AICS (AU)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78EA766D" w14:textId="77777777" w:rsidR="00654EDE" w:rsidRDefault="00654EDE" w:rsidP="007B05C4">
      <w:pPr>
        <w:rPr>
          <w:sz w:val="22"/>
          <w:szCs w:val="22"/>
          <w:lang w:val="en-US"/>
        </w:rPr>
      </w:pPr>
      <w:r>
        <w:rPr>
          <w:sz w:val="22"/>
          <w:szCs w:val="22"/>
          <w:lang w:val="en-US"/>
        </w:rPr>
        <w:t>DSL (CA)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55CE3632" w14:textId="77777777" w:rsidR="00654EDE" w:rsidRDefault="00136011" w:rsidP="007B05C4">
      <w:pPr>
        <w:rPr>
          <w:sz w:val="22"/>
          <w:szCs w:val="22"/>
          <w:lang w:val="en-US"/>
        </w:rPr>
      </w:pPr>
      <w:r>
        <w:rPr>
          <w:sz w:val="22"/>
          <w:szCs w:val="22"/>
          <w:lang w:val="en-US"/>
        </w:rPr>
        <w:t>ENCS (JP)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63020D14" w14:textId="77777777" w:rsidR="00136011" w:rsidRDefault="00136011" w:rsidP="007B05C4">
      <w:pPr>
        <w:rPr>
          <w:sz w:val="22"/>
          <w:szCs w:val="22"/>
          <w:lang w:val="en-US"/>
        </w:rPr>
      </w:pPr>
      <w:r>
        <w:rPr>
          <w:sz w:val="22"/>
          <w:szCs w:val="22"/>
          <w:lang w:val="en-US"/>
        </w:rPr>
        <w:t>KECI (KR)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60BCAE33" w14:textId="77777777" w:rsidR="00136011" w:rsidRDefault="00136011" w:rsidP="007B05C4">
      <w:pPr>
        <w:rPr>
          <w:sz w:val="22"/>
          <w:szCs w:val="22"/>
          <w:lang w:val="en-US"/>
        </w:rPr>
      </w:pPr>
      <w:r>
        <w:rPr>
          <w:sz w:val="22"/>
          <w:szCs w:val="22"/>
          <w:lang w:val="en-US"/>
        </w:rPr>
        <w:t>PICCS (PH)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4173D6FC" w14:textId="77777777" w:rsidR="00136011" w:rsidRDefault="00136011" w:rsidP="007B05C4">
      <w:pPr>
        <w:rPr>
          <w:sz w:val="22"/>
          <w:szCs w:val="22"/>
          <w:lang w:val="en-US"/>
        </w:rPr>
      </w:pPr>
      <w:r>
        <w:rPr>
          <w:sz w:val="22"/>
          <w:szCs w:val="22"/>
          <w:lang w:val="en-US"/>
        </w:rPr>
        <w:t>IECSC (CN)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140B5013" w14:textId="77777777" w:rsidR="009E4618" w:rsidRDefault="009E4618" w:rsidP="007B05C4">
      <w:pPr>
        <w:rPr>
          <w:sz w:val="22"/>
          <w:szCs w:val="22"/>
          <w:lang w:val="en-US"/>
        </w:rPr>
      </w:pPr>
      <w:r>
        <w:rPr>
          <w:sz w:val="22"/>
          <w:szCs w:val="22"/>
          <w:lang w:val="en-US"/>
        </w:rPr>
        <w:t>ISHL (JP)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110BAA2B" w14:textId="77777777" w:rsidR="009E4618" w:rsidRDefault="009E4618" w:rsidP="007B05C4">
      <w:pPr>
        <w:rPr>
          <w:sz w:val="22"/>
          <w:szCs w:val="22"/>
          <w:lang w:val="en-US"/>
        </w:rPr>
      </w:pPr>
      <w:r>
        <w:rPr>
          <w:sz w:val="22"/>
          <w:szCs w:val="22"/>
          <w:lang w:val="en-US"/>
        </w:rPr>
        <w:t>NZIOC Status</w:t>
      </w:r>
      <w:r>
        <w:rPr>
          <w:sz w:val="22"/>
          <w:szCs w:val="22"/>
          <w:lang w:val="en-US"/>
        </w:rPr>
        <w:tab/>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078BEF1E" w14:textId="77777777" w:rsidR="009E4618" w:rsidRDefault="009E4618" w:rsidP="007B05C4">
      <w:pPr>
        <w:rPr>
          <w:sz w:val="22"/>
          <w:szCs w:val="22"/>
          <w:lang w:val="en-US"/>
        </w:rPr>
      </w:pPr>
      <w:r>
        <w:rPr>
          <w:sz w:val="22"/>
          <w:szCs w:val="22"/>
          <w:lang w:val="en-US"/>
        </w:rPr>
        <w:t>HSNO (NZ) Status</w:t>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1E610DEB" w14:textId="77777777" w:rsidR="009E4618" w:rsidRDefault="009E4618" w:rsidP="007B05C4">
      <w:pPr>
        <w:rPr>
          <w:sz w:val="22"/>
          <w:szCs w:val="22"/>
          <w:lang w:val="en-US"/>
        </w:rPr>
      </w:pPr>
      <w:r>
        <w:rPr>
          <w:sz w:val="22"/>
          <w:szCs w:val="22"/>
          <w:lang w:val="en-US"/>
        </w:rPr>
        <w:t>TSCA Status</w:t>
      </w:r>
      <w:r>
        <w:rPr>
          <w:sz w:val="22"/>
          <w:szCs w:val="22"/>
          <w:lang w:val="en-US"/>
        </w:rPr>
        <w:tab/>
      </w:r>
      <w:r>
        <w:rPr>
          <w:sz w:val="22"/>
          <w:szCs w:val="22"/>
          <w:lang w:val="en-US"/>
        </w:rPr>
        <w:tab/>
      </w:r>
      <w:r>
        <w:rPr>
          <w:sz w:val="22"/>
          <w:szCs w:val="22"/>
          <w:lang w:val="en-US"/>
        </w:rPr>
        <w:tab/>
      </w:r>
      <w:proofErr w:type="gramStart"/>
      <w:r>
        <w:rPr>
          <w:sz w:val="22"/>
          <w:szCs w:val="22"/>
          <w:lang w:val="en-US"/>
        </w:rPr>
        <w:tab/>
        <w:t>:On</w:t>
      </w:r>
      <w:proofErr w:type="gramEnd"/>
      <w:r>
        <w:rPr>
          <w:sz w:val="22"/>
          <w:szCs w:val="22"/>
          <w:lang w:val="en-US"/>
        </w:rPr>
        <w:t xml:space="preserve"> the inventory, or in compliance with the inventory</w:t>
      </w:r>
    </w:p>
    <w:p w14:paraId="0C5FB6CF" w14:textId="77777777" w:rsidR="00654EDE" w:rsidRDefault="00654EDE" w:rsidP="007B05C4">
      <w:pPr>
        <w:rPr>
          <w:sz w:val="22"/>
          <w:szCs w:val="22"/>
          <w:lang w:val="en-US"/>
        </w:rPr>
      </w:pPr>
    </w:p>
    <w:p w14:paraId="4EF4CCC9" w14:textId="77777777" w:rsidR="009E4618" w:rsidRPr="009E4618" w:rsidRDefault="009E4618" w:rsidP="007B05C4">
      <w:pPr>
        <w:rPr>
          <w:b/>
          <w:sz w:val="22"/>
          <w:szCs w:val="22"/>
          <w:lang w:val="en-US"/>
        </w:rPr>
      </w:pPr>
      <w:r w:rsidRPr="009E4618">
        <w:rPr>
          <w:b/>
          <w:sz w:val="22"/>
          <w:szCs w:val="22"/>
          <w:lang w:val="en-US"/>
        </w:rPr>
        <w:t>Chemical Safety Assessment</w:t>
      </w:r>
    </w:p>
    <w:p w14:paraId="20610D98" w14:textId="77777777" w:rsidR="009E4618" w:rsidRDefault="009E4618" w:rsidP="007B05C4">
      <w:pPr>
        <w:rPr>
          <w:sz w:val="22"/>
          <w:szCs w:val="22"/>
          <w:lang w:val="en-US"/>
        </w:rPr>
      </w:pPr>
      <w:r>
        <w:rPr>
          <w:sz w:val="22"/>
          <w:szCs w:val="22"/>
          <w:lang w:val="en-US"/>
        </w:rPr>
        <w:t>A chemical safety assessment has not been carried out.</w:t>
      </w:r>
    </w:p>
    <w:p w14:paraId="46533A23" w14:textId="77777777" w:rsidR="00654EDE" w:rsidRDefault="00654EDE" w:rsidP="007B05C4">
      <w:pPr>
        <w:rPr>
          <w:sz w:val="22"/>
          <w:szCs w:val="22"/>
          <w:lang w:val="en-US"/>
        </w:rPr>
      </w:pPr>
    </w:p>
    <w:p w14:paraId="01EA3A38" w14:textId="77777777" w:rsidR="009E4618" w:rsidRPr="007F4CAD" w:rsidRDefault="009E4618" w:rsidP="007B05C4">
      <w:pPr>
        <w:rPr>
          <w:sz w:val="22"/>
          <w:szCs w:val="22"/>
          <w:lang w:val="en-US"/>
        </w:rPr>
      </w:pPr>
    </w:p>
    <w:p w14:paraId="11C8203B" w14:textId="77777777" w:rsidR="00961606" w:rsidRPr="007F4CAD" w:rsidRDefault="00961606" w:rsidP="00961606">
      <w:pPr>
        <w:pStyle w:val="Heading3"/>
        <w:rPr>
          <w:szCs w:val="22"/>
          <w:u w:val="single"/>
        </w:rPr>
      </w:pPr>
      <w:r w:rsidRPr="007F4CAD">
        <w:rPr>
          <w:szCs w:val="22"/>
          <w:u w:val="single"/>
        </w:rPr>
        <w:t>SECTION 16: Other Information</w:t>
      </w:r>
    </w:p>
    <w:p w14:paraId="45893F84" w14:textId="77777777" w:rsidR="00961606" w:rsidRDefault="009E4618" w:rsidP="00D6280B">
      <w:pPr>
        <w:pStyle w:val="PlainText"/>
        <w:rPr>
          <w:rFonts w:ascii="Times New Roman" w:eastAsia="MS Mincho" w:hAnsi="Times New Roman"/>
          <w:sz w:val="22"/>
          <w:szCs w:val="22"/>
        </w:rPr>
      </w:pPr>
      <w:r>
        <w:rPr>
          <w:rFonts w:ascii="Times New Roman" w:eastAsia="MS Mincho" w:hAnsi="Times New Roman"/>
          <w:sz w:val="22"/>
          <w:szCs w:val="22"/>
        </w:rPr>
        <w:t>None.</w:t>
      </w:r>
    </w:p>
    <w:p w14:paraId="3D5691C1" w14:textId="77777777" w:rsidR="009E4618" w:rsidRDefault="009E4618" w:rsidP="00D6280B">
      <w:pPr>
        <w:pStyle w:val="PlainText"/>
        <w:rPr>
          <w:rFonts w:ascii="Times New Roman" w:eastAsia="MS Mincho" w:hAnsi="Times New Roman"/>
          <w:sz w:val="22"/>
          <w:szCs w:val="22"/>
        </w:rPr>
      </w:pPr>
    </w:p>
    <w:p w14:paraId="3D227B0C" w14:textId="77777777" w:rsidR="009E4618" w:rsidRPr="007F4CAD" w:rsidRDefault="009E4618" w:rsidP="00D6280B">
      <w:pPr>
        <w:pStyle w:val="PlainText"/>
        <w:rPr>
          <w:rFonts w:ascii="Times New Roman" w:eastAsia="MS Mincho" w:hAnsi="Times New Roman"/>
          <w:sz w:val="22"/>
          <w:szCs w:val="22"/>
        </w:rPr>
      </w:pPr>
    </w:p>
    <w:p w14:paraId="6ED73E58" w14:textId="77777777" w:rsidR="005F4F72" w:rsidRPr="007F4CAD" w:rsidRDefault="007B05C4" w:rsidP="005F4F72">
      <w:pPr>
        <w:pStyle w:val="PlainText"/>
        <w:rPr>
          <w:rFonts w:ascii="Times New Roman" w:eastAsia="MS Mincho" w:hAnsi="Times New Roman"/>
          <w:sz w:val="22"/>
          <w:szCs w:val="22"/>
        </w:rPr>
      </w:pPr>
      <w:r w:rsidRPr="007F4CAD">
        <w:rPr>
          <w:rFonts w:ascii="Times New Roman" w:eastAsia="MS Mincho" w:hAnsi="Times New Roman"/>
          <w:b/>
          <w:sz w:val="22"/>
          <w:szCs w:val="22"/>
        </w:rPr>
        <w:t xml:space="preserve">Created: </w:t>
      </w:r>
      <w:r w:rsidR="009E4618">
        <w:rPr>
          <w:rFonts w:ascii="Times New Roman" w:eastAsia="MS Mincho" w:hAnsi="Times New Roman"/>
          <w:sz w:val="22"/>
          <w:szCs w:val="22"/>
        </w:rPr>
        <w:t>June 14</w:t>
      </w:r>
      <w:r w:rsidR="002F6B75">
        <w:rPr>
          <w:rFonts w:ascii="Times New Roman" w:eastAsia="MS Mincho" w:hAnsi="Times New Roman"/>
          <w:sz w:val="22"/>
          <w:szCs w:val="22"/>
        </w:rPr>
        <w:t xml:space="preserve">, </w:t>
      </w:r>
      <w:proofErr w:type="gramStart"/>
      <w:r w:rsidR="002F6B75">
        <w:rPr>
          <w:rFonts w:ascii="Times New Roman" w:eastAsia="MS Mincho" w:hAnsi="Times New Roman"/>
          <w:sz w:val="22"/>
          <w:szCs w:val="22"/>
        </w:rPr>
        <w:t>2017</w:t>
      </w:r>
      <w:proofErr w:type="gramEnd"/>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b/>
          <w:sz w:val="22"/>
          <w:szCs w:val="22"/>
        </w:rPr>
        <w:t xml:space="preserve">Last Updated: </w:t>
      </w:r>
      <w:r w:rsidR="009E4618">
        <w:rPr>
          <w:rFonts w:ascii="Times New Roman" w:eastAsia="MS Mincho" w:hAnsi="Times New Roman"/>
          <w:sz w:val="22"/>
          <w:szCs w:val="22"/>
        </w:rPr>
        <w:t>June 14</w:t>
      </w:r>
      <w:r w:rsidR="002F6B75">
        <w:rPr>
          <w:rFonts w:ascii="Times New Roman" w:eastAsia="MS Mincho" w:hAnsi="Times New Roman"/>
          <w:sz w:val="22"/>
          <w:szCs w:val="22"/>
        </w:rPr>
        <w:t>, 2017</w:t>
      </w:r>
    </w:p>
    <w:p w14:paraId="527F9EA5" w14:textId="77777777" w:rsidR="005A01AD" w:rsidRPr="007F4CAD" w:rsidRDefault="002848B2" w:rsidP="00D6280B">
      <w:pPr>
        <w:pStyle w:val="PlainText"/>
        <w:rPr>
          <w:rFonts w:ascii="Times New Roman" w:eastAsia="MS Mincho" w:hAnsi="Times New Roman"/>
          <w:i/>
          <w:sz w:val="22"/>
          <w:szCs w:val="22"/>
        </w:rPr>
      </w:pPr>
      <w:r w:rsidRPr="007F4CAD">
        <w:rPr>
          <w:rFonts w:ascii="Times New Roman" w:eastAsia="MS Mincho" w:hAnsi="Times New Roman"/>
          <w:i/>
          <w:noProof/>
          <w:sz w:val="22"/>
          <w:szCs w:val="22"/>
        </w:rPr>
        <mc:AlternateContent>
          <mc:Choice Requires="wps">
            <w:drawing>
              <wp:anchor distT="0" distB="0" distL="114300" distR="114300" simplePos="0" relativeHeight="251655680" behindDoc="0" locked="0" layoutInCell="0" allowOverlap="1" wp14:anchorId="284C80AE" wp14:editId="19F1676F">
                <wp:simplePos x="0" y="0"/>
                <wp:positionH relativeFrom="column">
                  <wp:posOffset>-14605</wp:posOffset>
                </wp:positionH>
                <wp:positionV relativeFrom="paragraph">
                  <wp:posOffset>96520</wp:posOffset>
                </wp:positionV>
                <wp:extent cx="6035040" cy="0"/>
                <wp:effectExtent l="13970" t="12065" r="889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8FFF3"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OmvKj3cAAAACAEAAA8AAABkcnMvZG93bnJldi54bWxMj8FO&#10;wzAQRO9I/IO1SFyq1mkKqIQ4FQJy40IBcd3GSxIRr9PYbQNf30U9wHFnRrNv8tXoOrWnIbSeDcxn&#10;CSjiytuWawNvr+V0CSpEZIudZzLwTQFWxflZjpn1B36h/TrWSko4ZGigibHPtA5VQw7DzPfE4n36&#10;wWGUc6i1HfAg5a7TaZLcaIcty4cGe3poqPpa75yBUL7TtvyZVJPkY1F7SrePz09ozOXFeH8HKtIY&#10;/8Lwiy/oUAjTxu/YBtUZmKYLSYp+nYIS//ZqOQe1OQm6yPX/AcURAAD//wMAUEsBAi0AFAAGAAgA&#10;AAAhALaDOJL+AAAA4QEAABMAAAAAAAAAAAAAAAAAAAAAAFtDb250ZW50X1R5cGVzXS54bWxQSwEC&#10;LQAUAAYACAAAACEAOP0h/9YAAACUAQAACwAAAAAAAAAAAAAAAAAvAQAAX3JlbHMvLnJlbHNQSwEC&#10;LQAUAAYACAAAACEAo3gDbbABAABIAwAADgAAAAAAAAAAAAAAAAAuAgAAZHJzL2Uyb0RvYy54bWxQ&#10;SwECLQAUAAYACAAAACEA6a8qPdwAAAAIAQAADwAAAAAAAAAAAAAAAAAKBAAAZHJzL2Rvd25yZXYu&#10;eG1sUEsFBgAAAAAEAAQA8wAAABMFAAAAAA==&#10;" o:allowincell="f"/>
            </w:pict>
          </mc:Fallback>
        </mc:AlternateContent>
      </w:r>
    </w:p>
    <w:p w14:paraId="04F5F058" w14:textId="77777777" w:rsidR="005A01AD" w:rsidRPr="007F4CAD" w:rsidRDefault="005A01AD" w:rsidP="00DF1C0C">
      <w:pPr>
        <w:pStyle w:val="PlainText"/>
        <w:rPr>
          <w:sz w:val="22"/>
          <w:szCs w:val="22"/>
        </w:rPr>
      </w:pPr>
      <w:r w:rsidRPr="007F4CAD">
        <w:rPr>
          <w:rFonts w:ascii="Times New Roman" w:eastAsia="MS Mincho" w:hAnsi="Times New Roman"/>
          <w:sz w:val="22"/>
          <w:szCs w:val="22"/>
        </w:rPr>
        <w:t>THE INFORMATION HEREIN IS GIVEN IN GOOD FAITH, BUT NO WARRANTY, EXPRESS OR IMPLIED, IS MADE.</w:t>
      </w:r>
    </w:p>
    <w:sectPr w:rsidR="005A01AD" w:rsidRPr="007F4CAD" w:rsidSect="00AF7251">
      <w:headerReference w:type="even" r:id="rId7"/>
      <w:headerReference w:type="default" r:id="rId8"/>
      <w:footerReference w:type="even" r:id="rId9"/>
      <w:footerReference w:type="default" r:id="rId10"/>
      <w:headerReference w:type="first" r:id="rId11"/>
      <w:footerReference w:type="first" r:id="rId12"/>
      <w:pgSz w:w="12240" w:h="15840" w:code="1"/>
      <w:pgMar w:top="810" w:right="1080" w:bottom="63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DC0E" w14:textId="77777777" w:rsidR="00374F3E" w:rsidRDefault="00374F3E" w:rsidP="00F46579">
      <w:r>
        <w:separator/>
      </w:r>
    </w:p>
  </w:endnote>
  <w:endnote w:type="continuationSeparator" w:id="0">
    <w:p w14:paraId="194D793E" w14:textId="77777777" w:rsidR="00374F3E" w:rsidRDefault="00374F3E" w:rsidP="00F4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F18F" w14:textId="77777777" w:rsidR="006849DD" w:rsidRDefault="00684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45F" w14:textId="77777777" w:rsidR="006B58F8" w:rsidRDefault="006B58F8">
    <w:pPr>
      <w:pStyle w:val="Footer"/>
    </w:pPr>
    <w:r>
      <w:t xml:space="preserve">Page | </w:t>
    </w:r>
    <w:r w:rsidR="008D7DAE">
      <w:fldChar w:fldCharType="begin"/>
    </w:r>
    <w:r w:rsidR="00D97E0A">
      <w:instrText xml:space="preserve"> PAGE   \* MERGEFORMAT </w:instrText>
    </w:r>
    <w:r w:rsidR="008D7DAE">
      <w:fldChar w:fldCharType="separate"/>
    </w:r>
    <w:r w:rsidR="003E136A">
      <w:rPr>
        <w:noProof/>
      </w:rPr>
      <w:t>6</w:t>
    </w:r>
    <w:r w:rsidR="008D7DAE">
      <w:rPr>
        <w:noProof/>
      </w:rPr>
      <w:fldChar w:fldCharType="end"/>
    </w:r>
    <w:r w:rsidR="001E0CA4">
      <w:rPr>
        <w:noProof/>
      </w:rPr>
      <w:tab/>
    </w:r>
    <w:r w:rsidR="001E0CA4">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B15B" w14:textId="77777777" w:rsidR="006849DD" w:rsidRDefault="00684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C718" w14:textId="77777777" w:rsidR="00374F3E" w:rsidRDefault="00374F3E" w:rsidP="00F46579">
      <w:r>
        <w:separator/>
      </w:r>
    </w:p>
  </w:footnote>
  <w:footnote w:type="continuationSeparator" w:id="0">
    <w:p w14:paraId="7B7205A5" w14:textId="77777777" w:rsidR="00374F3E" w:rsidRDefault="00374F3E" w:rsidP="00F4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02F1" w14:textId="77777777" w:rsidR="006849DD" w:rsidRDefault="00684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BEB4" w14:textId="6568847C" w:rsidR="00AF7251" w:rsidRDefault="00AF7251">
    <w:pPr>
      <w:pStyle w:val="Header"/>
    </w:pPr>
  </w:p>
  <w:p w14:paraId="4EF4800A" w14:textId="40771A76" w:rsidR="00AF7251" w:rsidRDefault="00AF7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3190" w14:textId="77777777" w:rsidR="006849DD" w:rsidRDefault="006849DD" w:rsidP="006849DD">
    <w:pPr>
      <w:spacing w:line="10" w:lineRule="exact"/>
    </w:pPr>
    <w:r>
      <w:rPr>
        <w:noProof/>
      </w:rPr>
      <mc:AlternateContent>
        <mc:Choice Requires="wps">
          <w:drawing>
            <wp:anchor distT="0" distB="0" distL="114300" distR="114300" simplePos="0" relativeHeight="251661312" behindDoc="1" locked="0" layoutInCell="1" allowOverlap="1" wp14:anchorId="72ABF800" wp14:editId="4A55FBCE">
              <wp:simplePos x="0" y="0"/>
              <wp:positionH relativeFrom="column">
                <wp:posOffset>-296056</wp:posOffset>
              </wp:positionH>
              <wp:positionV relativeFrom="paragraph">
                <wp:posOffset>-203648</wp:posOffset>
              </wp:positionV>
              <wp:extent cx="6995160" cy="891301"/>
              <wp:effectExtent l="0" t="0" r="15240" b="2349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91301"/>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8362E0" id="AutoShape 3" o:spid="_x0000_s1026" style="position:absolute;margin-left:-23.3pt;margin-top:-16.05pt;width:550.8pt;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X6HgIAADsEAAAOAAAAZHJzL2Uyb0RvYy54bWysU9uO0zAQfUfiHyy/0yTdtrR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9ni8U0&#10;m9FEJMXmi+wmHUqI/Jzt0Ie3GlrWGwVH2Fn1meYZS4j9gw9Rb8WsaPvq6htnZWtoenth2Hh2M19E&#10;0iI/XU5EfsaM7YJp1KYxJjpYbdcGGaUWfBO/U7K/vmYs60iMRTpNI41nQX+Nkcbvbxixkbh2vbZv&#10;rIp2EI0ZbKJp7EnsXt9+lX2+BXUkrRGGDaYXR0YN+MRZR9tbcP9jJ1BzZt5Zmtcim0z6dY/OZPp6&#10;TA5eR7bXEWElQRU8cDaY6zA8kZ3DpqqpUhbbtXBHMy6bcF6GgdWJLG0oWc+ewLUfb/1686ufAAAA&#10;//8DAFBLAwQUAAYACAAAACEAghpDcOIAAAAMAQAADwAAAGRycy9kb3ducmV2LnhtbEyPwW7CMBBE&#10;75X6D9ZW6g0cQomiEAdR1JzaHqBVxdHEbpwSr6PYQMrXd3Oitxnt0+xMvhpsy866941DAbNpBExj&#10;5VSDtYDPj3KSAvNBopKtQy3gV3tYFfd3ucyUu+BWn3ehZhSCPpMCTAhdxrmvjLbST12nkW7frrcy&#10;kO1rrnp5oXDb8jiKEm5lg/TByE5vjK6Ou5MVsH9+275vftKvUB7L6+vVVOuX2Avx+DCsl8CCHsIN&#10;hrE+VYeCOh3cCZVnrYDJU5IQSmIez4CNRLRY0LzDqNI58CLn/0cUfwAAAP//AwBQSwECLQAUAAYA&#10;CAAAACEAtoM4kv4AAADhAQAAEwAAAAAAAAAAAAAAAAAAAAAAW0NvbnRlbnRfVHlwZXNdLnhtbFBL&#10;AQItABQABgAIAAAAIQA4/SH/1gAAAJQBAAALAAAAAAAAAAAAAAAAAC8BAABfcmVscy8ucmVsc1BL&#10;AQItABQABgAIAAAAIQCokEX6HgIAADsEAAAOAAAAAAAAAAAAAAAAAC4CAABkcnMvZTJvRG9jLnht&#10;bFBLAQItABQABgAIAAAAIQCCGkNw4gAAAAwBAAAPAAAAAAAAAAAAAAAAAHgEAABkcnMvZG93bnJl&#10;di54bWxQSwUGAAAAAAQABADzAAAAhwUAAAAA&#10;" strokeweight="1.5pt"/>
          </w:pict>
        </mc:Fallback>
      </mc:AlternateContent>
    </w:r>
    <w:r>
      <w:rPr>
        <w:noProof/>
      </w:rPr>
      <mc:AlternateContent>
        <mc:Choice Requires="wps">
          <w:drawing>
            <wp:anchor distT="0" distB="0" distL="114300" distR="114300" simplePos="0" relativeHeight="251659264" behindDoc="0" locked="0" layoutInCell="1" allowOverlap="1" wp14:anchorId="5FA9E593" wp14:editId="13D92D25">
              <wp:simplePos x="0" y="0"/>
              <wp:positionH relativeFrom="column">
                <wp:posOffset>737870</wp:posOffset>
              </wp:positionH>
              <wp:positionV relativeFrom="paragraph">
                <wp:posOffset>-151765</wp:posOffset>
              </wp:positionV>
              <wp:extent cx="2171700" cy="838835"/>
              <wp:effectExtent l="0" t="0" r="0" b="0"/>
              <wp:wrapSquare wrapText="bothSides"/>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38835"/>
                      </a:xfrm>
                      <a:prstGeom prst="rect">
                        <a:avLst/>
                      </a:prstGeom>
                      <a:noFill/>
                      <a:ln>
                        <a:noFill/>
                      </a:ln>
                    </wps:spPr>
                    <wps:txbx>
                      <w:txbxContent>
                        <w:p w14:paraId="79ECAB89" w14:textId="77777777" w:rsidR="006849DD" w:rsidRDefault="006849DD" w:rsidP="006849DD">
                          <w:pPr>
                            <w:rPr>
                              <w:rFonts w:ascii="News Gothic MT" w:hAnsi="News Gothic MT" w:cs="Tahoma"/>
                              <w:b/>
                              <w:bCs/>
                              <w:sz w:val="32"/>
                            </w:rPr>
                          </w:pPr>
                          <w:r>
                            <w:rPr>
                              <w:rFonts w:ascii="News Gothic MT" w:hAnsi="News Gothic MT" w:cs="Tahoma"/>
                              <w:b/>
                              <w:bCs/>
                              <w:sz w:val="32"/>
                            </w:rPr>
                            <w:t>ABATRON</w:t>
                          </w:r>
                        </w:p>
                        <w:p w14:paraId="077D92D2" w14:textId="77777777" w:rsidR="006849DD" w:rsidRPr="00CC230E" w:rsidRDefault="006849DD" w:rsidP="006849DD">
                          <w:pPr>
                            <w:rPr>
                              <w:rFonts w:ascii="News Gothic MT" w:hAnsi="News Gothic MT" w:cs="Tahoma"/>
                              <w:b/>
                              <w:bCs/>
                              <w:sz w:val="16"/>
                              <w:szCs w:val="16"/>
                            </w:rPr>
                          </w:pPr>
                          <w:bookmarkStart w:id="0" w:name="_Hlk111817798"/>
                          <w:r>
                            <w:rPr>
                              <w:rFonts w:ascii="News Gothic MT" w:hAnsi="News Gothic MT" w:cs="Tahoma"/>
                              <w:b/>
                              <w:bCs/>
                              <w:sz w:val="16"/>
                              <w:szCs w:val="16"/>
                            </w:rPr>
                            <w:t xml:space="preserve">A </w:t>
                          </w:r>
                          <w:proofErr w:type="spellStart"/>
                          <w:r>
                            <w:rPr>
                              <w:rFonts w:ascii="News Gothic MT" w:hAnsi="News Gothic MT" w:cs="Tahoma"/>
                              <w:b/>
                              <w:bCs/>
                              <w:sz w:val="16"/>
                              <w:szCs w:val="16"/>
                            </w:rPr>
                            <w:t>Division</w:t>
                          </w:r>
                          <w:proofErr w:type="spellEnd"/>
                          <w:r>
                            <w:rPr>
                              <w:rFonts w:ascii="News Gothic MT" w:hAnsi="News Gothic MT" w:cs="Tahoma"/>
                              <w:b/>
                              <w:bCs/>
                              <w:sz w:val="16"/>
                              <w:szCs w:val="16"/>
                            </w:rPr>
                            <w:t xml:space="preserve"> </w:t>
                          </w:r>
                          <w:proofErr w:type="spellStart"/>
                          <w:r>
                            <w:rPr>
                              <w:rFonts w:ascii="News Gothic MT" w:hAnsi="News Gothic MT" w:cs="Tahoma"/>
                              <w:b/>
                              <w:bCs/>
                              <w:sz w:val="16"/>
                              <w:szCs w:val="16"/>
                            </w:rPr>
                            <w:t>of</w:t>
                          </w:r>
                          <w:proofErr w:type="spellEnd"/>
                          <w:r>
                            <w:rPr>
                              <w:rFonts w:ascii="News Gothic MT" w:hAnsi="News Gothic MT" w:cs="Tahoma"/>
                              <w:b/>
                              <w:bCs/>
                              <w:sz w:val="16"/>
                              <w:szCs w:val="16"/>
                            </w:rPr>
                            <w:t xml:space="preserve"> U.C </w:t>
                          </w:r>
                          <w:proofErr w:type="spellStart"/>
                          <w:r>
                            <w:rPr>
                              <w:rFonts w:ascii="News Gothic MT" w:hAnsi="News Gothic MT" w:cs="Tahoma"/>
                              <w:b/>
                              <w:bCs/>
                              <w:sz w:val="16"/>
                              <w:szCs w:val="16"/>
                            </w:rPr>
                            <w:t>Coatings</w:t>
                          </w:r>
                          <w:proofErr w:type="spellEnd"/>
                          <w:r>
                            <w:rPr>
                              <w:rFonts w:ascii="News Gothic MT" w:hAnsi="News Gothic MT" w:cs="Tahoma"/>
                              <w:b/>
                              <w:bCs/>
                              <w:sz w:val="16"/>
                              <w:szCs w:val="16"/>
                            </w:rPr>
                            <w:t>, LLC</w:t>
                          </w:r>
                        </w:p>
                        <w:bookmarkEnd w:id="0"/>
                        <w:p w14:paraId="77763310" w14:textId="77777777" w:rsidR="006849DD" w:rsidRDefault="006849DD" w:rsidP="006849DD">
                          <w:pPr>
                            <w:rPr>
                              <w:rFonts w:ascii="Tahoma" w:hAnsi="Tahoma" w:cs="Tahoma"/>
                              <w:sz w:val="12"/>
                            </w:rPr>
                          </w:pPr>
                          <w:r>
                            <w:rPr>
                              <w:rFonts w:ascii="Tahoma" w:hAnsi="Tahoma" w:cs="Tahoma"/>
                              <w:sz w:val="12"/>
                            </w:rPr>
                            <w:t>5501 – 95th Ave., Kenosha, WI 53144 U.S.A</w:t>
                          </w:r>
                        </w:p>
                        <w:p w14:paraId="0C91F689" w14:textId="77777777" w:rsidR="006849DD" w:rsidRDefault="006849DD" w:rsidP="006849DD">
                          <w:pPr>
                            <w:tabs>
                              <w:tab w:val="left" w:pos="2700"/>
                              <w:tab w:val="left" w:pos="2880"/>
                            </w:tabs>
                            <w:rPr>
                              <w:rFonts w:ascii="Tahoma" w:hAnsi="Tahoma" w:cs="Tahoma"/>
                              <w:sz w:val="12"/>
                            </w:rPr>
                          </w:pPr>
                          <w:r>
                            <w:rPr>
                              <w:rFonts w:ascii="Tahoma" w:hAnsi="Tahoma" w:cs="Tahoma"/>
                              <w:sz w:val="12"/>
                            </w:rPr>
                            <w:t>(262) 653-2000                     Fax (262) 653-2019</w:t>
                          </w:r>
                        </w:p>
                        <w:p w14:paraId="56AB93D9" w14:textId="77777777" w:rsidR="006849DD" w:rsidRDefault="006849DD" w:rsidP="006849DD">
                          <w:pPr>
                            <w:rPr>
                              <w:rFonts w:ascii="Tahoma" w:hAnsi="Tahoma" w:cs="Tahoma"/>
                              <w:color w:val="000000"/>
                              <w:sz w:val="12"/>
                            </w:rPr>
                          </w:pPr>
                          <w:r>
                            <w:rPr>
                              <w:rFonts w:ascii="Tahoma" w:hAnsi="Tahoma" w:cs="Tahoma"/>
                              <w:color w:val="000000"/>
                              <w:sz w:val="12"/>
                            </w:rPr>
                            <w:t>www.abatron.com         e-mail: info@abatron.com</w:t>
                          </w:r>
                        </w:p>
                        <w:p w14:paraId="0F53E0E0" w14:textId="77777777" w:rsidR="006849DD" w:rsidRPr="00D11DCF" w:rsidRDefault="006849DD" w:rsidP="006849DD">
                          <w:pPr>
                            <w:rPr>
                              <w:b/>
                              <w:sz w:val="12"/>
                              <w:szCs w:val="12"/>
                            </w:rPr>
                          </w:pPr>
                          <w:r w:rsidRPr="00D11DCF">
                            <w:rPr>
                              <w:b/>
                              <w:sz w:val="12"/>
                              <w:szCs w:val="12"/>
                            </w:rPr>
                            <w:t xml:space="preserve">24 </w:t>
                          </w:r>
                          <w:proofErr w:type="spellStart"/>
                          <w:r w:rsidRPr="00D11DCF">
                            <w:rPr>
                              <w:b/>
                              <w:sz w:val="12"/>
                              <w:szCs w:val="12"/>
                            </w:rPr>
                            <w:t>Hour</w:t>
                          </w:r>
                          <w:proofErr w:type="spellEnd"/>
                          <w:r w:rsidRPr="00D11DCF">
                            <w:rPr>
                              <w:b/>
                              <w:sz w:val="12"/>
                              <w:szCs w:val="12"/>
                            </w:rPr>
                            <w:t xml:space="preserve"> </w:t>
                          </w:r>
                          <w:proofErr w:type="spellStart"/>
                          <w:r w:rsidRPr="00D11DCF">
                            <w:rPr>
                              <w:b/>
                              <w:sz w:val="12"/>
                              <w:szCs w:val="12"/>
                            </w:rPr>
                            <w:t>Emergency</w:t>
                          </w:r>
                          <w:proofErr w:type="spellEnd"/>
                          <w:r w:rsidRPr="00D11DCF">
                            <w:rPr>
                              <w:b/>
                              <w:sz w:val="12"/>
                              <w:szCs w:val="12"/>
                            </w:rPr>
                            <w:t xml:space="preserve"> No:                   </w:t>
                          </w:r>
                          <w:proofErr w:type="gramStart"/>
                          <w:r w:rsidRPr="00D11DCF">
                            <w:rPr>
                              <w:b/>
                              <w:sz w:val="12"/>
                              <w:szCs w:val="12"/>
                            </w:rPr>
                            <w:t xml:space="preserve">   (</w:t>
                          </w:r>
                          <w:proofErr w:type="gramEnd"/>
                          <w:r w:rsidRPr="00D11DCF">
                            <w:rPr>
                              <w:b/>
                              <w:sz w:val="12"/>
                              <w:szCs w:val="12"/>
                            </w:rPr>
                            <w:t>800) 424-9300</w:t>
                          </w:r>
                        </w:p>
                        <w:p w14:paraId="1FE69A37" w14:textId="77777777" w:rsidR="006849DD" w:rsidRPr="00D11DCF" w:rsidRDefault="006849DD" w:rsidP="006849DD">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E593" id="_x0000_t202" coordsize="21600,21600" o:spt="202" path="m,l,21600r21600,l21600,xe">
              <v:stroke joinstyle="miter"/>
              <v:path gradientshapeok="t" o:connecttype="rect"/>
            </v:shapetype>
            <v:shape id="Text Box 5" o:spid="_x0000_s1026" type="#_x0000_t202" style="position:absolute;margin-left:58.1pt;margin-top:-11.95pt;width:171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84wEAAKgDAAAOAAAAZHJzL2Uyb0RvYy54bWysU8Fu2zAMvQ/YPwi6L7bTdMmMOEXXosOA&#10;rhvQ9QNkWbaF2aJGKbGzrx8lu2m23oZdBJGUH997pLdXY9+xg0KnwRQ8W6ScKSOh0qYp+NP3u3cb&#10;zpwXphIdGFXwo3L8avf2zXawuVpCC12lkBGIcflgC956b/MkcbJVvXALsMpQsQbshacQm6RCMRB6&#10;3yXLNH2fDICVRZDKOcreTkW+i/h1raT/WtdOedYVnLj5eGI8y3Amu63IGxS21XKmIf6BRS+0oaYn&#10;qFvhBdujfgXVa4ngoPYLCX0Cda2lihpITZb+peaxFVZFLWSOsyeb3P+DlQ+HR/sNmR8/wkgDjCKc&#10;vQf5wzEDN60wjbpGhKFVoqLGWbAsGazL50+D1S53AaQcvkBFQxZ7DxForLEPrpBORug0gOPJdDV6&#10;Jim5zNbZOqWSpNrmYrO5uIwtRP78tUXnPynoWbgUHGmoEV0c7p0PbET+/CQ0M3Cnuy4OtjN/JOhh&#10;yET2gfBE3Y/lyHQ1SwtiSqiOJAdhWhdab7q0gL84G2hVCu5+7gUqzrrPhiz5kK1WYbdisLpcLynA&#10;80p5XhFGElTBPWfT9cZP+7i3qJuWOk1DMHBNNtY6KnxhNdOndYjC59UN+3Yex1cvP9juNwAAAP//&#10;AwBQSwMEFAAGAAgAAAAhAA5vPcTeAAAACwEAAA8AAABkcnMvZG93bnJldi54bWxMj09PwzAMxe9I&#10;fIfISNw2Z2WbttJ0QiCuIMYfiVvWeG1F41RNtpZvjznBzc/v6fnnYjf5Tp1piG1gA4u5BkVcBddy&#10;beDt9XG2ARWTZWe7wGTgmyLsysuLwuYujPxC532qlZRwzK2BJqU+R4xVQ97GeeiJxTuGwdskcqjR&#10;DXaUct9hpvUavW1ZLjS2p/uGqq/9yRt4fzp+fiz1c/3gV/0YJo3st2jM9dV0dwsq0ZT+wvCLL+hQ&#10;CtMhnNhF1YlerDOJGphlN1tQkliuNrI5iKVlwLLA/z+UPwAAAP//AwBQSwECLQAUAAYACAAAACEA&#10;toM4kv4AAADhAQAAEwAAAAAAAAAAAAAAAAAAAAAAW0NvbnRlbnRfVHlwZXNdLnhtbFBLAQItABQA&#10;BgAIAAAAIQA4/SH/1gAAAJQBAAALAAAAAAAAAAAAAAAAAC8BAABfcmVscy8ucmVsc1BLAQItABQA&#10;BgAIAAAAIQChCnB84wEAAKgDAAAOAAAAAAAAAAAAAAAAAC4CAABkcnMvZTJvRG9jLnhtbFBLAQIt&#10;ABQABgAIAAAAIQAObz3E3gAAAAsBAAAPAAAAAAAAAAAAAAAAAD0EAABkcnMvZG93bnJldi54bWxQ&#10;SwUGAAAAAAQABADzAAAASAUAAAAA&#10;" filled="f" stroked="f">
              <v:textbox>
                <w:txbxContent>
                  <w:p w14:paraId="79ECAB89" w14:textId="77777777" w:rsidR="006849DD" w:rsidRDefault="006849DD" w:rsidP="006849DD">
                    <w:pPr>
                      <w:rPr>
                        <w:rFonts w:ascii="News Gothic MT" w:hAnsi="News Gothic MT" w:cs="Tahoma"/>
                        <w:b/>
                        <w:bCs/>
                        <w:sz w:val="32"/>
                      </w:rPr>
                    </w:pPr>
                    <w:r>
                      <w:rPr>
                        <w:rFonts w:ascii="News Gothic MT" w:hAnsi="News Gothic MT" w:cs="Tahoma"/>
                        <w:b/>
                        <w:bCs/>
                        <w:sz w:val="32"/>
                      </w:rPr>
                      <w:t>ABATRON</w:t>
                    </w:r>
                  </w:p>
                  <w:p w14:paraId="077D92D2" w14:textId="77777777" w:rsidR="006849DD" w:rsidRPr="00CC230E" w:rsidRDefault="006849DD" w:rsidP="006849DD">
                    <w:pPr>
                      <w:rPr>
                        <w:rFonts w:ascii="News Gothic MT" w:hAnsi="News Gothic MT" w:cs="Tahoma"/>
                        <w:b/>
                        <w:bCs/>
                        <w:sz w:val="16"/>
                        <w:szCs w:val="16"/>
                      </w:rPr>
                    </w:pPr>
                    <w:bookmarkStart w:id="1" w:name="_Hlk111817798"/>
                    <w:r>
                      <w:rPr>
                        <w:rFonts w:ascii="News Gothic MT" w:hAnsi="News Gothic MT" w:cs="Tahoma"/>
                        <w:b/>
                        <w:bCs/>
                        <w:sz w:val="16"/>
                        <w:szCs w:val="16"/>
                      </w:rPr>
                      <w:t xml:space="preserve">A </w:t>
                    </w:r>
                    <w:proofErr w:type="spellStart"/>
                    <w:r>
                      <w:rPr>
                        <w:rFonts w:ascii="News Gothic MT" w:hAnsi="News Gothic MT" w:cs="Tahoma"/>
                        <w:b/>
                        <w:bCs/>
                        <w:sz w:val="16"/>
                        <w:szCs w:val="16"/>
                      </w:rPr>
                      <w:t>Division</w:t>
                    </w:r>
                    <w:proofErr w:type="spellEnd"/>
                    <w:r>
                      <w:rPr>
                        <w:rFonts w:ascii="News Gothic MT" w:hAnsi="News Gothic MT" w:cs="Tahoma"/>
                        <w:b/>
                        <w:bCs/>
                        <w:sz w:val="16"/>
                        <w:szCs w:val="16"/>
                      </w:rPr>
                      <w:t xml:space="preserve"> </w:t>
                    </w:r>
                    <w:proofErr w:type="spellStart"/>
                    <w:r>
                      <w:rPr>
                        <w:rFonts w:ascii="News Gothic MT" w:hAnsi="News Gothic MT" w:cs="Tahoma"/>
                        <w:b/>
                        <w:bCs/>
                        <w:sz w:val="16"/>
                        <w:szCs w:val="16"/>
                      </w:rPr>
                      <w:t>of</w:t>
                    </w:r>
                    <w:proofErr w:type="spellEnd"/>
                    <w:r>
                      <w:rPr>
                        <w:rFonts w:ascii="News Gothic MT" w:hAnsi="News Gothic MT" w:cs="Tahoma"/>
                        <w:b/>
                        <w:bCs/>
                        <w:sz w:val="16"/>
                        <w:szCs w:val="16"/>
                      </w:rPr>
                      <w:t xml:space="preserve"> U.C </w:t>
                    </w:r>
                    <w:proofErr w:type="spellStart"/>
                    <w:r>
                      <w:rPr>
                        <w:rFonts w:ascii="News Gothic MT" w:hAnsi="News Gothic MT" w:cs="Tahoma"/>
                        <w:b/>
                        <w:bCs/>
                        <w:sz w:val="16"/>
                        <w:szCs w:val="16"/>
                      </w:rPr>
                      <w:t>Coatings</w:t>
                    </w:r>
                    <w:proofErr w:type="spellEnd"/>
                    <w:r>
                      <w:rPr>
                        <w:rFonts w:ascii="News Gothic MT" w:hAnsi="News Gothic MT" w:cs="Tahoma"/>
                        <w:b/>
                        <w:bCs/>
                        <w:sz w:val="16"/>
                        <w:szCs w:val="16"/>
                      </w:rPr>
                      <w:t>, LLC</w:t>
                    </w:r>
                  </w:p>
                  <w:bookmarkEnd w:id="1"/>
                  <w:p w14:paraId="77763310" w14:textId="77777777" w:rsidR="006849DD" w:rsidRDefault="006849DD" w:rsidP="006849DD">
                    <w:pPr>
                      <w:rPr>
                        <w:rFonts w:ascii="Tahoma" w:hAnsi="Tahoma" w:cs="Tahoma"/>
                        <w:sz w:val="12"/>
                      </w:rPr>
                    </w:pPr>
                    <w:r>
                      <w:rPr>
                        <w:rFonts w:ascii="Tahoma" w:hAnsi="Tahoma" w:cs="Tahoma"/>
                        <w:sz w:val="12"/>
                      </w:rPr>
                      <w:t>5501 – 95th Ave., Kenosha, WI 53144 U.S.A</w:t>
                    </w:r>
                  </w:p>
                  <w:p w14:paraId="0C91F689" w14:textId="77777777" w:rsidR="006849DD" w:rsidRDefault="006849DD" w:rsidP="006849DD">
                    <w:pPr>
                      <w:tabs>
                        <w:tab w:val="left" w:pos="2700"/>
                        <w:tab w:val="left" w:pos="2880"/>
                      </w:tabs>
                      <w:rPr>
                        <w:rFonts w:ascii="Tahoma" w:hAnsi="Tahoma" w:cs="Tahoma"/>
                        <w:sz w:val="12"/>
                      </w:rPr>
                    </w:pPr>
                    <w:r>
                      <w:rPr>
                        <w:rFonts w:ascii="Tahoma" w:hAnsi="Tahoma" w:cs="Tahoma"/>
                        <w:sz w:val="12"/>
                      </w:rPr>
                      <w:t>(262) 653-2000                     Fax (262) 653-2019</w:t>
                    </w:r>
                  </w:p>
                  <w:p w14:paraId="56AB93D9" w14:textId="77777777" w:rsidR="006849DD" w:rsidRDefault="006849DD" w:rsidP="006849DD">
                    <w:pPr>
                      <w:rPr>
                        <w:rFonts w:ascii="Tahoma" w:hAnsi="Tahoma" w:cs="Tahoma"/>
                        <w:color w:val="000000"/>
                        <w:sz w:val="12"/>
                      </w:rPr>
                    </w:pPr>
                    <w:r>
                      <w:rPr>
                        <w:rFonts w:ascii="Tahoma" w:hAnsi="Tahoma" w:cs="Tahoma"/>
                        <w:color w:val="000000"/>
                        <w:sz w:val="12"/>
                      </w:rPr>
                      <w:t>www.abatron.com         e-mail: info@abatron.com</w:t>
                    </w:r>
                  </w:p>
                  <w:p w14:paraId="0F53E0E0" w14:textId="77777777" w:rsidR="006849DD" w:rsidRPr="00D11DCF" w:rsidRDefault="006849DD" w:rsidP="006849DD">
                    <w:pPr>
                      <w:rPr>
                        <w:b/>
                        <w:sz w:val="12"/>
                        <w:szCs w:val="12"/>
                      </w:rPr>
                    </w:pPr>
                    <w:r w:rsidRPr="00D11DCF">
                      <w:rPr>
                        <w:b/>
                        <w:sz w:val="12"/>
                        <w:szCs w:val="12"/>
                      </w:rPr>
                      <w:t xml:space="preserve">24 </w:t>
                    </w:r>
                    <w:proofErr w:type="spellStart"/>
                    <w:r w:rsidRPr="00D11DCF">
                      <w:rPr>
                        <w:b/>
                        <w:sz w:val="12"/>
                        <w:szCs w:val="12"/>
                      </w:rPr>
                      <w:t>Hour</w:t>
                    </w:r>
                    <w:proofErr w:type="spellEnd"/>
                    <w:r w:rsidRPr="00D11DCF">
                      <w:rPr>
                        <w:b/>
                        <w:sz w:val="12"/>
                        <w:szCs w:val="12"/>
                      </w:rPr>
                      <w:t xml:space="preserve"> </w:t>
                    </w:r>
                    <w:proofErr w:type="spellStart"/>
                    <w:r w:rsidRPr="00D11DCF">
                      <w:rPr>
                        <w:b/>
                        <w:sz w:val="12"/>
                        <w:szCs w:val="12"/>
                      </w:rPr>
                      <w:t>Emergency</w:t>
                    </w:r>
                    <w:proofErr w:type="spellEnd"/>
                    <w:r w:rsidRPr="00D11DCF">
                      <w:rPr>
                        <w:b/>
                        <w:sz w:val="12"/>
                        <w:szCs w:val="12"/>
                      </w:rPr>
                      <w:t xml:space="preserve"> No:                   </w:t>
                    </w:r>
                    <w:proofErr w:type="gramStart"/>
                    <w:r w:rsidRPr="00D11DCF">
                      <w:rPr>
                        <w:b/>
                        <w:sz w:val="12"/>
                        <w:szCs w:val="12"/>
                      </w:rPr>
                      <w:t xml:space="preserve">   (</w:t>
                    </w:r>
                    <w:proofErr w:type="gramEnd"/>
                    <w:r w:rsidRPr="00D11DCF">
                      <w:rPr>
                        <w:b/>
                        <w:sz w:val="12"/>
                        <w:szCs w:val="12"/>
                      </w:rPr>
                      <w:t>800) 424-9300</w:t>
                    </w:r>
                  </w:p>
                  <w:p w14:paraId="1FE69A37" w14:textId="77777777" w:rsidR="006849DD" w:rsidRPr="00D11DCF" w:rsidRDefault="006849DD" w:rsidP="006849DD">
                    <w:pPr>
                      <w:rPr>
                        <w:b/>
                        <w:sz w:val="12"/>
                        <w:szCs w:val="12"/>
                      </w:rPr>
                    </w:pPr>
                  </w:p>
                </w:txbxContent>
              </v:textbox>
              <w10:wrap type="square"/>
            </v:shape>
          </w:pict>
        </mc:Fallback>
      </mc:AlternateContent>
    </w:r>
    <w:r>
      <w:rPr>
        <w:rFonts w:eastAsia="MS Mincho"/>
        <w:noProof/>
      </w:rPr>
      <w:object w:dxaOrig="1440" w:dyaOrig="1440" w14:anchorId="54D0E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5.35pt;margin-top:-10.95pt;width:62.95pt;height:54.05pt;z-index:251662336;mso-wrap-edited:f;mso-position-horizontal-relative:text;mso-position-vertical-relative:text" wrapcoords="-237 0 -237 21330 21600 21330 21600 0 -237 0">
          <v:imagedata r:id="rId1" o:title=""/>
          <w10:wrap type="tight"/>
        </v:shape>
        <o:OLEObject Type="Embed" ProgID="PBrush" ShapeID="_x0000_s2052" DrawAspect="Content" ObjectID="_1722430643" r:id="rId2"/>
      </w:object>
    </w:r>
    <w:r>
      <w:rPr>
        <w:noProof/>
      </w:rPr>
      <mc:AlternateContent>
        <mc:Choice Requires="wps">
          <w:drawing>
            <wp:anchor distT="0" distB="0" distL="114300" distR="114300" simplePos="0" relativeHeight="251660288" behindDoc="0" locked="0" layoutInCell="1" allowOverlap="1" wp14:anchorId="0DA597C5" wp14:editId="24BC244E">
              <wp:simplePos x="0" y="0"/>
              <wp:positionH relativeFrom="column">
                <wp:posOffset>2910840</wp:posOffset>
              </wp:positionH>
              <wp:positionV relativeFrom="paragraph">
                <wp:posOffset>-15875</wp:posOffset>
              </wp:positionV>
              <wp:extent cx="3657600" cy="517525"/>
              <wp:effectExtent l="19050" t="19050" r="19050" b="15875"/>
              <wp:wrapSquare wrapText="bothSides"/>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17525"/>
                      </a:xfrm>
                      <a:prstGeom prst="roundRect">
                        <a:avLst>
                          <a:gd name="adj" fmla="val 41667"/>
                        </a:avLst>
                      </a:prstGeom>
                      <a:solidFill>
                        <a:srgbClr val="FFFFFF"/>
                      </a:solidFill>
                      <a:ln w="38100">
                        <a:solidFill>
                          <a:srgbClr val="000000"/>
                        </a:solidFill>
                        <a:round/>
                        <a:headEnd/>
                        <a:tailEnd/>
                      </a:ln>
                    </wps:spPr>
                    <wps:txbx>
                      <w:txbxContent>
                        <w:p w14:paraId="6CB6E33B" w14:textId="77777777" w:rsidR="006849DD" w:rsidRDefault="006849DD" w:rsidP="006849DD">
                          <w:pPr>
                            <w:jc w:val="center"/>
                            <w:rPr>
                              <w:b/>
                              <w:bCs/>
                              <w:sz w:val="36"/>
                            </w:rPr>
                          </w:pPr>
                          <w:r>
                            <w:rPr>
                              <w:b/>
                              <w:bCs/>
                              <w:sz w:val="36"/>
                            </w:rPr>
                            <w:t xml:space="preserve">Safety Data </w:t>
                          </w:r>
                          <w:proofErr w:type="spellStart"/>
                          <w:r>
                            <w:rPr>
                              <w:b/>
                              <w:bCs/>
                              <w:sz w:val="36"/>
                            </w:rPr>
                            <w:t>Sheet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597C5" id="AutoShape 6" o:spid="_x0000_s1027" style="position:absolute;margin-left:229.2pt;margin-top:-1.25pt;width:4in;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c+JQIAAE0EAAAOAAAAZHJzL2Uyb0RvYy54bWysVFuv0zAMfkfiP0R5Z23HLodq3dHRDkNI&#10;h4s48AOyJG0DaRySbO349ThZN8ZFPCD6ENlx/Nn+bHd1O3SaHKTzCkxFi0lOiTQchDJNRT993D67&#10;ocQHZgTTYGRFj9LT2/XTJ6velnIKLWghHUEQ48veVrQNwZZZ5nkrO+YnYKVBYw2uYwFV12TCsR7R&#10;O51N83yR9eCEdcCl93h7fzLSdcKva8nDu7r2MhBdUcwtpNOlcxfPbL1iZeOYbRUf02D/kEXHlMGg&#10;F6h7FhjZO/UbVKe4Aw91mHDoMqhrxWWqAasp8l+qeWyZlakWJMfbC03+/8Hyt4dH+97F1L19AP7F&#10;EwOblplG3jkHfSuZwHBFJCrrrS8vDlHx6Ep2/RsQ2Fq2D5A4GGrXRUCsjgyJ6uOFajkEwvHy+WK+&#10;XOTYEY62ebGcT+cpBCvP3tb58EpCR6JQUQd7Iz5gP1MIdnjwIfEtiGFdjC4+U1J3Grt3YJrMisVi&#10;OSKOjzNWnjFTuaCV2Cqtk+Ka3UY7gq4V3aZvdPbXz7QhPeZ+U2Dmf8fI0/cnjFRIGrvI7UsjkhyY&#10;0icZ09RmJDvyG0fZl2HYDUSJik4jZrzZgTgi+w5OM407iEIL7hslPc5zRf3XPXOSEv3aYAdfFLNZ&#10;XICkzObLKSru2rK7tjDDEaqigZKTuAmnpdlbp5oWIxWJAAN32PVahfN4nLIa08eZRemnpbjW06sf&#10;f4H1dwAAAP//AwBQSwMEFAAGAAgAAAAhALF8J8TiAAAACgEAAA8AAABkcnMvZG93bnJldi54bWxM&#10;j8FKw0AQhu+C77CM4K3dmKbaxExKUURBqRiLeNxmxyQ0Oxuy2zb69G5PepyZj3++P1+OphMHGlxr&#10;GeFqGoEgrqxuuUbYvD9MFiCcV6xVZ5kQvsnBsjg/y1Wm7ZHf6FD6WoQQdplCaLzvMyld1ZBRbmp7&#10;4nD7soNRPoxDLfWgjiHcdDKOomtpVMvhQ6N6umuo2pV7g/CRrss03q2eP1+eZuvHdHP/mvgfxMuL&#10;cXULwtPo/2A46Qd1KILT1u5ZO9EhJPNFElCESTwHcQKiWRI2W4SbNAJZ5PJ/heIXAAD//wMAUEsB&#10;Ai0AFAAGAAgAAAAhALaDOJL+AAAA4QEAABMAAAAAAAAAAAAAAAAAAAAAAFtDb250ZW50X1R5cGVz&#10;XS54bWxQSwECLQAUAAYACAAAACEAOP0h/9YAAACUAQAACwAAAAAAAAAAAAAAAAAvAQAAX3JlbHMv&#10;LnJlbHNQSwECLQAUAAYACAAAACEANlx3PiUCAABNBAAADgAAAAAAAAAAAAAAAAAuAgAAZHJzL2Uy&#10;b0RvYy54bWxQSwECLQAUAAYACAAAACEAsXwnxOIAAAAKAQAADwAAAAAAAAAAAAAAAAB/BAAAZHJz&#10;L2Rvd25yZXYueG1sUEsFBgAAAAAEAAQA8wAAAI4FAAAAAA==&#10;" strokeweight="3pt">
              <v:textbox>
                <w:txbxContent>
                  <w:p w14:paraId="6CB6E33B" w14:textId="77777777" w:rsidR="006849DD" w:rsidRDefault="006849DD" w:rsidP="006849DD">
                    <w:pPr>
                      <w:jc w:val="center"/>
                      <w:rPr>
                        <w:b/>
                        <w:bCs/>
                        <w:sz w:val="36"/>
                      </w:rPr>
                    </w:pPr>
                    <w:r>
                      <w:rPr>
                        <w:b/>
                        <w:bCs/>
                        <w:sz w:val="36"/>
                      </w:rPr>
                      <w:t xml:space="preserve">Safety Data </w:t>
                    </w:r>
                    <w:proofErr w:type="spellStart"/>
                    <w:r>
                      <w:rPr>
                        <w:b/>
                        <w:bCs/>
                        <w:sz w:val="36"/>
                      </w:rPr>
                      <w:t>Sheet</w:t>
                    </w:r>
                    <w:proofErr w:type="spellEnd"/>
                  </w:p>
                </w:txbxContent>
              </v:textbox>
              <w10:wrap type="square"/>
            </v:roundrect>
          </w:pict>
        </mc:Fallback>
      </mc:AlternateContent>
    </w:r>
  </w:p>
  <w:p w14:paraId="69D24723" w14:textId="77777777" w:rsidR="006849DD" w:rsidRDefault="006849DD" w:rsidP="006849DD">
    <w:pPr>
      <w:spacing w:line="10" w:lineRule="exact"/>
    </w:pPr>
  </w:p>
  <w:p w14:paraId="43000426" w14:textId="77777777" w:rsidR="006849DD" w:rsidRPr="009022C6" w:rsidRDefault="006849DD" w:rsidP="006849DD">
    <w:pPr>
      <w:pStyle w:val="PlainText"/>
      <w:rPr>
        <w:rFonts w:ascii="Times New Roman" w:eastAsia="MS Mincho" w:hAnsi="Times New Roman"/>
        <w:sz w:val="24"/>
        <w:szCs w:val="24"/>
      </w:rPr>
    </w:pPr>
  </w:p>
  <w:p w14:paraId="43AD1E1E" w14:textId="3B8C888F" w:rsidR="00AF7251" w:rsidRDefault="00AF7251">
    <w:pPr>
      <w:pStyle w:val="Header"/>
    </w:pPr>
  </w:p>
  <w:p w14:paraId="195FB20A" w14:textId="073DE62E" w:rsidR="006849DD" w:rsidRDefault="006849DD">
    <w:pPr>
      <w:pStyle w:val="Header"/>
    </w:pPr>
  </w:p>
  <w:p w14:paraId="15520944" w14:textId="77777777" w:rsidR="006849DD" w:rsidRDefault="006849DD">
    <w:pPr>
      <w:pStyle w:val="Header"/>
    </w:pPr>
  </w:p>
  <w:p w14:paraId="3165D8C0" w14:textId="77777777" w:rsidR="00AF7251" w:rsidRDefault="00AF7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87"/>
  <w:drawingGridVerticalSpacing w:val="187"/>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CF"/>
    <w:rsid w:val="00010A82"/>
    <w:rsid w:val="00017CEE"/>
    <w:rsid w:val="00021EAC"/>
    <w:rsid w:val="00025B6F"/>
    <w:rsid w:val="0003779A"/>
    <w:rsid w:val="000401C0"/>
    <w:rsid w:val="0005029F"/>
    <w:rsid w:val="00054E6C"/>
    <w:rsid w:val="00065E8B"/>
    <w:rsid w:val="00067E4D"/>
    <w:rsid w:val="00073E58"/>
    <w:rsid w:val="000862CF"/>
    <w:rsid w:val="0008774D"/>
    <w:rsid w:val="000A271E"/>
    <w:rsid w:val="000B02DD"/>
    <w:rsid w:val="000B12AD"/>
    <w:rsid w:val="000B1DAB"/>
    <w:rsid w:val="000B6075"/>
    <w:rsid w:val="000D5E74"/>
    <w:rsid w:val="000E3770"/>
    <w:rsid w:val="000E5004"/>
    <w:rsid w:val="000F0865"/>
    <w:rsid w:val="001009B4"/>
    <w:rsid w:val="001012E4"/>
    <w:rsid w:val="00116081"/>
    <w:rsid w:val="00121B8D"/>
    <w:rsid w:val="001253F3"/>
    <w:rsid w:val="00126894"/>
    <w:rsid w:val="00131542"/>
    <w:rsid w:val="00132551"/>
    <w:rsid w:val="00136011"/>
    <w:rsid w:val="001456B6"/>
    <w:rsid w:val="001513F7"/>
    <w:rsid w:val="00170160"/>
    <w:rsid w:val="00172D8C"/>
    <w:rsid w:val="001A02C0"/>
    <w:rsid w:val="001A07A4"/>
    <w:rsid w:val="001B62CE"/>
    <w:rsid w:val="001C307D"/>
    <w:rsid w:val="001C5993"/>
    <w:rsid w:val="001D7D6D"/>
    <w:rsid w:val="001E06E3"/>
    <w:rsid w:val="001E0CA4"/>
    <w:rsid w:val="001E180E"/>
    <w:rsid w:val="001E1863"/>
    <w:rsid w:val="001E3BF1"/>
    <w:rsid w:val="001E43A5"/>
    <w:rsid w:val="001E533F"/>
    <w:rsid w:val="001F34EE"/>
    <w:rsid w:val="001F57CF"/>
    <w:rsid w:val="001F7D87"/>
    <w:rsid w:val="002167E1"/>
    <w:rsid w:val="00223D46"/>
    <w:rsid w:val="00230B49"/>
    <w:rsid w:val="00234A67"/>
    <w:rsid w:val="00242496"/>
    <w:rsid w:val="002435E3"/>
    <w:rsid w:val="0025451D"/>
    <w:rsid w:val="0025465A"/>
    <w:rsid w:val="00271469"/>
    <w:rsid w:val="0027199B"/>
    <w:rsid w:val="00277F9E"/>
    <w:rsid w:val="002848B2"/>
    <w:rsid w:val="00292CC0"/>
    <w:rsid w:val="002A742C"/>
    <w:rsid w:val="002B0F82"/>
    <w:rsid w:val="002C697C"/>
    <w:rsid w:val="002C6EC2"/>
    <w:rsid w:val="002D24E6"/>
    <w:rsid w:val="002D6DE7"/>
    <w:rsid w:val="002F6B75"/>
    <w:rsid w:val="00312FEF"/>
    <w:rsid w:val="0034127D"/>
    <w:rsid w:val="0034254D"/>
    <w:rsid w:val="003724CF"/>
    <w:rsid w:val="00374F3E"/>
    <w:rsid w:val="003775EA"/>
    <w:rsid w:val="00387429"/>
    <w:rsid w:val="00394E4C"/>
    <w:rsid w:val="003A1C4E"/>
    <w:rsid w:val="003C0253"/>
    <w:rsid w:val="003C10F7"/>
    <w:rsid w:val="003D0591"/>
    <w:rsid w:val="003E136A"/>
    <w:rsid w:val="003E34C8"/>
    <w:rsid w:val="003F57D4"/>
    <w:rsid w:val="004004F1"/>
    <w:rsid w:val="00401B80"/>
    <w:rsid w:val="00424D59"/>
    <w:rsid w:val="00427EFC"/>
    <w:rsid w:val="00456C66"/>
    <w:rsid w:val="00461471"/>
    <w:rsid w:val="0046619B"/>
    <w:rsid w:val="00467037"/>
    <w:rsid w:val="004777C5"/>
    <w:rsid w:val="00483D45"/>
    <w:rsid w:val="004A2695"/>
    <w:rsid w:val="004B1124"/>
    <w:rsid w:val="004B424A"/>
    <w:rsid w:val="004B45AC"/>
    <w:rsid w:val="004B573F"/>
    <w:rsid w:val="004D3D7F"/>
    <w:rsid w:val="004D409C"/>
    <w:rsid w:val="004D4A6E"/>
    <w:rsid w:val="004E3DF9"/>
    <w:rsid w:val="004F17CE"/>
    <w:rsid w:val="004F4F74"/>
    <w:rsid w:val="004F60FA"/>
    <w:rsid w:val="00501A0E"/>
    <w:rsid w:val="00505052"/>
    <w:rsid w:val="0050678A"/>
    <w:rsid w:val="005117D0"/>
    <w:rsid w:val="005337E6"/>
    <w:rsid w:val="0053399B"/>
    <w:rsid w:val="00540848"/>
    <w:rsid w:val="005436A5"/>
    <w:rsid w:val="00551788"/>
    <w:rsid w:val="00553910"/>
    <w:rsid w:val="00564FFC"/>
    <w:rsid w:val="005671EB"/>
    <w:rsid w:val="00571059"/>
    <w:rsid w:val="0057106C"/>
    <w:rsid w:val="00575DA4"/>
    <w:rsid w:val="00581192"/>
    <w:rsid w:val="005828DF"/>
    <w:rsid w:val="005979FD"/>
    <w:rsid w:val="005A01AD"/>
    <w:rsid w:val="005A4037"/>
    <w:rsid w:val="005A4809"/>
    <w:rsid w:val="005B6017"/>
    <w:rsid w:val="005C0DDA"/>
    <w:rsid w:val="005C29C7"/>
    <w:rsid w:val="005C78C0"/>
    <w:rsid w:val="005D6F90"/>
    <w:rsid w:val="005E2B69"/>
    <w:rsid w:val="005F3761"/>
    <w:rsid w:val="005F48F1"/>
    <w:rsid w:val="005F4F72"/>
    <w:rsid w:val="005F6B38"/>
    <w:rsid w:val="00600370"/>
    <w:rsid w:val="00607272"/>
    <w:rsid w:val="0061406D"/>
    <w:rsid w:val="00615AD8"/>
    <w:rsid w:val="0062565F"/>
    <w:rsid w:val="0063620F"/>
    <w:rsid w:val="00647AB9"/>
    <w:rsid w:val="0065461B"/>
    <w:rsid w:val="00654EDE"/>
    <w:rsid w:val="006615AE"/>
    <w:rsid w:val="0066338E"/>
    <w:rsid w:val="00667034"/>
    <w:rsid w:val="00675A68"/>
    <w:rsid w:val="00683AE3"/>
    <w:rsid w:val="006849DD"/>
    <w:rsid w:val="006B231E"/>
    <w:rsid w:val="006B2E6A"/>
    <w:rsid w:val="006B5211"/>
    <w:rsid w:val="006B58F8"/>
    <w:rsid w:val="006B5EF8"/>
    <w:rsid w:val="006D0DEC"/>
    <w:rsid w:val="006E48CA"/>
    <w:rsid w:val="00701312"/>
    <w:rsid w:val="007152F8"/>
    <w:rsid w:val="00715E13"/>
    <w:rsid w:val="00720705"/>
    <w:rsid w:val="00737BB1"/>
    <w:rsid w:val="00744977"/>
    <w:rsid w:val="00746933"/>
    <w:rsid w:val="007569BF"/>
    <w:rsid w:val="007578F8"/>
    <w:rsid w:val="007655DC"/>
    <w:rsid w:val="00765D3A"/>
    <w:rsid w:val="0077318B"/>
    <w:rsid w:val="00775A9D"/>
    <w:rsid w:val="007A554E"/>
    <w:rsid w:val="007A5A84"/>
    <w:rsid w:val="007B05C4"/>
    <w:rsid w:val="007B276A"/>
    <w:rsid w:val="007C16E1"/>
    <w:rsid w:val="007D0439"/>
    <w:rsid w:val="007D122B"/>
    <w:rsid w:val="007D22DC"/>
    <w:rsid w:val="007D3383"/>
    <w:rsid w:val="007D387D"/>
    <w:rsid w:val="007D7CA6"/>
    <w:rsid w:val="007E3CF8"/>
    <w:rsid w:val="007F4CAD"/>
    <w:rsid w:val="007F7FF0"/>
    <w:rsid w:val="00800E42"/>
    <w:rsid w:val="0080249F"/>
    <w:rsid w:val="008129A8"/>
    <w:rsid w:val="00817811"/>
    <w:rsid w:val="0082106B"/>
    <w:rsid w:val="008258B2"/>
    <w:rsid w:val="00837DDC"/>
    <w:rsid w:val="00843E14"/>
    <w:rsid w:val="00850710"/>
    <w:rsid w:val="008717FE"/>
    <w:rsid w:val="0088197E"/>
    <w:rsid w:val="00884785"/>
    <w:rsid w:val="00893434"/>
    <w:rsid w:val="008A2DCD"/>
    <w:rsid w:val="008A347D"/>
    <w:rsid w:val="008B6C4F"/>
    <w:rsid w:val="008C0675"/>
    <w:rsid w:val="008C08B1"/>
    <w:rsid w:val="008C4BB3"/>
    <w:rsid w:val="008D0080"/>
    <w:rsid w:val="008D2C71"/>
    <w:rsid w:val="008D6692"/>
    <w:rsid w:val="008D7DAE"/>
    <w:rsid w:val="008D7FAE"/>
    <w:rsid w:val="008E2E02"/>
    <w:rsid w:val="009004C7"/>
    <w:rsid w:val="00903278"/>
    <w:rsid w:val="00903B82"/>
    <w:rsid w:val="0091288C"/>
    <w:rsid w:val="00920501"/>
    <w:rsid w:val="00931D46"/>
    <w:rsid w:val="0094022F"/>
    <w:rsid w:val="00945BE6"/>
    <w:rsid w:val="00954D03"/>
    <w:rsid w:val="00961606"/>
    <w:rsid w:val="00963B32"/>
    <w:rsid w:val="00977162"/>
    <w:rsid w:val="00981D11"/>
    <w:rsid w:val="00987E7D"/>
    <w:rsid w:val="0099630C"/>
    <w:rsid w:val="009971B4"/>
    <w:rsid w:val="009B23BA"/>
    <w:rsid w:val="009C2B66"/>
    <w:rsid w:val="009C5A8E"/>
    <w:rsid w:val="009D0431"/>
    <w:rsid w:val="009D6944"/>
    <w:rsid w:val="009D78EB"/>
    <w:rsid w:val="009E1136"/>
    <w:rsid w:val="009E4618"/>
    <w:rsid w:val="009E5A7F"/>
    <w:rsid w:val="009E7267"/>
    <w:rsid w:val="009E7448"/>
    <w:rsid w:val="009F507D"/>
    <w:rsid w:val="00A03AED"/>
    <w:rsid w:val="00A14F40"/>
    <w:rsid w:val="00A3228F"/>
    <w:rsid w:val="00A36CD5"/>
    <w:rsid w:val="00A40AE5"/>
    <w:rsid w:val="00A43395"/>
    <w:rsid w:val="00A44066"/>
    <w:rsid w:val="00A44F49"/>
    <w:rsid w:val="00A50946"/>
    <w:rsid w:val="00A748A1"/>
    <w:rsid w:val="00A75A3D"/>
    <w:rsid w:val="00A84570"/>
    <w:rsid w:val="00AB4A11"/>
    <w:rsid w:val="00AB765F"/>
    <w:rsid w:val="00AC1BDA"/>
    <w:rsid w:val="00AC7AB3"/>
    <w:rsid w:val="00AF6EA1"/>
    <w:rsid w:val="00AF7251"/>
    <w:rsid w:val="00B00481"/>
    <w:rsid w:val="00B0131C"/>
    <w:rsid w:val="00B028F9"/>
    <w:rsid w:val="00B03E67"/>
    <w:rsid w:val="00B245B7"/>
    <w:rsid w:val="00B33705"/>
    <w:rsid w:val="00B33758"/>
    <w:rsid w:val="00B3487C"/>
    <w:rsid w:val="00B34BC3"/>
    <w:rsid w:val="00B43FEB"/>
    <w:rsid w:val="00B5145A"/>
    <w:rsid w:val="00B5581D"/>
    <w:rsid w:val="00B6500F"/>
    <w:rsid w:val="00B67CD8"/>
    <w:rsid w:val="00B76C98"/>
    <w:rsid w:val="00B80EB9"/>
    <w:rsid w:val="00B81BFF"/>
    <w:rsid w:val="00B84673"/>
    <w:rsid w:val="00B962F2"/>
    <w:rsid w:val="00BB631F"/>
    <w:rsid w:val="00BC2DF7"/>
    <w:rsid w:val="00BD364B"/>
    <w:rsid w:val="00BD510F"/>
    <w:rsid w:val="00BE2D9B"/>
    <w:rsid w:val="00BE3323"/>
    <w:rsid w:val="00BE339F"/>
    <w:rsid w:val="00BF17B0"/>
    <w:rsid w:val="00BF5A2F"/>
    <w:rsid w:val="00C0702D"/>
    <w:rsid w:val="00C1147F"/>
    <w:rsid w:val="00C15566"/>
    <w:rsid w:val="00C26A63"/>
    <w:rsid w:val="00C31B59"/>
    <w:rsid w:val="00C52807"/>
    <w:rsid w:val="00C53BE2"/>
    <w:rsid w:val="00C56649"/>
    <w:rsid w:val="00C667FF"/>
    <w:rsid w:val="00C9203A"/>
    <w:rsid w:val="00CA0CE9"/>
    <w:rsid w:val="00CB2063"/>
    <w:rsid w:val="00CC0F9B"/>
    <w:rsid w:val="00CC5A47"/>
    <w:rsid w:val="00CD1DB9"/>
    <w:rsid w:val="00CD3036"/>
    <w:rsid w:val="00CD4BF0"/>
    <w:rsid w:val="00CE0688"/>
    <w:rsid w:val="00CF7606"/>
    <w:rsid w:val="00D0398E"/>
    <w:rsid w:val="00D06055"/>
    <w:rsid w:val="00D11DCF"/>
    <w:rsid w:val="00D13748"/>
    <w:rsid w:val="00D21F0E"/>
    <w:rsid w:val="00D26345"/>
    <w:rsid w:val="00D2785F"/>
    <w:rsid w:val="00D53B8E"/>
    <w:rsid w:val="00D6280B"/>
    <w:rsid w:val="00D71A33"/>
    <w:rsid w:val="00D72CA6"/>
    <w:rsid w:val="00D75779"/>
    <w:rsid w:val="00D80283"/>
    <w:rsid w:val="00D90B1D"/>
    <w:rsid w:val="00D918D5"/>
    <w:rsid w:val="00D973B9"/>
    <w:rsid w:val="00D97E0A"/>
    <w:rsid w:val="00DC4B3A"/>
    <w:rsid w:val="00DC5617"/>
    <w:rsid w:val="00DD45E8"/>
    <w:rsid w:val="00DF1756"/>
    <w:rsid w:val="00DF1C0C"/>
    <w:rsid w:val="00DF6906"/>
    <w:rsid w:val="00E14338"/>
    <w:rsid w:val="00E16F66"/>
    <w:rsid w:val="00E31D26"/>
    <w:rsid w:val="00E36917"/>
    <w:rsid w:val="00E47D4F"/>
    <w:rsid w:val="00E5094E"/>
    <w:rsid w:val="00E5259F"/>
    <w:rsid w:val="00E54A89"/>
    <w:rsid w:val="00E716D4"/>
    <w:rsid w:val="00E71E94"/>
    <w:rsid w:val="00E85751"/>
    <w:rsid w:val="00E918BA"/>
    <w:rsid w:val="00EA1D2F"/>
    <w:rsid w:val="00EB2CBF"/>
    <w:rsid w:val="00EB4B39"/>
    <w:rsid w:val="00EB6650"/>
    <w:rsid w:val="00EC2E70"/>
    <w:rsid w:val="00EC64FA"/>
    <w:rsid w:val="00ED3625"/>
    <w:rsid w:val="00ED6ACB"/>
    <w:rsid w:val="00EE0B15"/>
    <w:rsid w:val="00EE4AB5"/>
    <w:rsid w:val="00EF2261"/>
    <w:rsid w:val="00EF4F51"/>
    <w:rsid w:val="00EF6953"/>
    <w:rsid w:val="00EF7AA9"/>
    <w:rsid w:val="00F02532"/>
    <w:rsid w:val="00F03DE8"/>
    <w:rsid w:val="00F15D1D"/>
    <w:rsid w:val="00F23ACC"/>
    <w:rsid w:val="00F24BB6"/>
    <w:rsid w:val="00F40965"/>
    <w:rsid w:val="00F46579"/>
    <w:rsid w:val="00F53545"/>
    <w:rsid w:val="00F62385"/>
    <w:rsid w:val="00F70918"/>
    <w:rsid w:val="00F86B85"/>
    <w:rsid w:val="00F90082"/>
    <w:rsid w:val="00F923E5"/>
    <w:rsid w:val="00FB2A5B"/>
    <w:rsid w:val="00FB4931"/>
    <w:rsid w:val="00FC2F9D"/>
    <w:rsid w:val="00FC68AC"/>
    <w:rsid w:val="00FD02C1"/>
    <w:rsid w:val="00FD32CB"/>
    <w:rsid w:val="00FD77E2"/>
    <w:rsid w:val="00FF275D"/>
    <w:rsid w:val="00FF5D4F"/>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DA76D88"/>
  <w15:docId w15:val="{D2471A29-C1D9-4449-94F4-F45F587E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B2"/>
    <w:rPr>
      <w:sz w:val="24"/>
      <w:szCs w:val="24"/>
      <w:lang w:val="es-MX"/>
    </w:rPr>
  </w:style>
  <w:style w:type="paragraph" w:styleId="Heading1">
    <w:name w:val="heading 1"/>
    <w:basedOn w:val="Normal"/>
    <w:next w:val="Normal"/>
    <w:qFormat/>
    <w:rsid w:val="008258B2"/>
    <w:pPr>
      <w:keepNext/>
      <w:outlineLvl w:val="0"/>
    </w:pPr>
    <w:rPr>
      <w:b/>
      <w:bCs/>
      <w:caps/>
    </w:rPr>
  </w:style>
  <w:style w:type="paragraph" w:styleId="Heading3">
    <w:name w:val="heading 3"/>
    <w:basedOn w:val="Normal"/>
    <w:next w:val="Normal"/>
    <w:qFormat/>
    <w:rsid w:val="008258B2"/>
    <w:pPr>
      <w:keepNex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258B2"/>
    <w:rPr>
      <w:rFonts w:ascii="Courier New" w:hAnsi="Courier New"/>
      <w:sz w:val="20"/>
      <w:szCs w:val="20"/>
      <w:lang w:val="en-US"/>
    </w:rPr>
  </w:style>
  <w:style w:type="paragraph" w:styleId="Header">
    <w:name w:val="header"/>
    <w:basedOn w:val="Normal"/>
    <w:link w:val="HeaderChar"/>
    <w:uiPriority w:val="99"/>
    <w:unhideWhenUsed/>
    <w:rsid w:val="00F46579"/>
    <w:pPr>
      <w:tabs>
        <w:tab w:val="center" w:pos="4680"/>
        <w:tab w:val="right" w:pos="9360"/>
      </w:tabs>
    </w:pPr>
  </w:style>
  <w:style w:type="character" w:customStyle="1" w:styleId="HeaderChar">
    <w:name w:val="Header Char"/>
    <w:basedOn w:val="DefaultParagraphFont"/>
    <w:link w:val="Header"/>
    <w:uiPriority w:val="99"/>
    <w:rsid w:val="00F46579"/>
    <w:rPr>
      <w:sz w:val="24"/>
      <w:szCs w:val="24"/>
      <w:lang w:val="es-MX"/>
    </w:rPr>
  </w:style>
  <w:style w:type="paragraph" w:styleId="Footer">
    <w:name w:val="footer"/>
    <w:basedOn w:val="Normal"/>
    <w:link w:val="FooterChar"/>
    <w:uiPriority w:val="99"/>
    <w:unhideWhenUsed/>
    <w:rsid w:val="00F46579"/>
    <w:pPr>
      <w:tabs>
        <w:tab w:val="center" w:pos="4680"/>
        <w:tab w:val="right" w:pos="9360"/>
      </w:tabs>
    </w:pPr>
  </w:style>
  <w:style w:type="character" w:customStyle="1" w:styleId="FooterChar">
    <w:name w:val="Footer Char"/>
    <w:basedOn w:val="DefaultParagraphFont"/>
    <w:link w:val="Footer"/>
    <w:uiPriority w:val="99"/>
    <w:rsid w:val="00F46579"/>
    <w:rPr>
      <w:sz w:val="24"/>
      <w:szCs w:val="24"/>
      <w:lang w:val="es-MX"/>
    </w:rPr>
  </w:style>
  <w:style w:type="paragraph" w:styleId="BalloonText">
    <w:name w:val="Balloon Text"/>
    <w:basedOn w:val="Normal"/>
    <w:link w:val="BalloonTextChar"/>
    <w:uiPriority w:val="99"/>
    <w:semiHidden/>
    <w:unhideWhenUsed/>
    <w:rsid w:val="0002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AC"/>
    <w:rPr>
      <w:rFonts w:ascii="Segoe UI" w:hAnsi="Segoe UI" w:cs="Segoe UI"/>
      <w:sz w:val="18"/>
      <w:szCs w:val="18"/>
      <w:lang w:val="es-MX"/>
    </w:rPr>
  </w:style>
  <w:style w:type="table" w:styleId="TableGrid">
    <w:name w:val="Table Grid"/>
    <w:basedOn w:val="TableNormal"/>
    <w:uiPriority w:val="59"/>
    <w:rsid w:val="009E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semiHidden/>
    <w:rsid w:val="006849D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62F2-1712-40D2-81C1-ACC1F0E6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dc:creator>
  <cp:lastModifiedBy>Patrick Keyser</cp:lastModifiedBy>
  <cp:revision>2</cp:revision>
  <cp:lastPrinted>2017-06-13T14:12:00Z</cp:lastPrinted>
  <dcterms:created xsi:type="dcterms:W3CDTF">2022-08-19T21:11:00Z</dcterms:created>
  <dcterms:modified xsi:type="dcterms:W3CDTF">2022-08-19T21:11:00Z</dcterms:modified>
</cp:coreProperties>
</file>