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4B">
      <w:pPr>
        <w:spacing w:before="380" w:after="140" w:line="314" w:lineRule="auto"/>
        <w:rPr>
          <w:b/>
          <w:sz w:val="36"/>
          <w:szCs w:val="36"/>
        </w:rPr>
      </w:pPr>
      <w:r>
        <w:rPr>
          <w:b/>
          <w:sz w:val="36"/>
          <w:szCs w:val="36"/>
          <w:rtl w:val="0"/>
        </w:rPr>
        <w:t>MOZA MTLP Take-</w:t>
      </w:r>
      <w:bookmarkStart w:id="0" w:name="_GoBack"/>
      <w:bookmarkEnd w:id="0"/>
      <w:r>
        <w:rPr>
          <w:b/>
          <w:sz w:val="36"/>
          <w:szCs w:val="36"/>
          <w:rtl w:val="0"/>
        </w:rPr>
        <w:t>off Landing Panel User Manual</w:t>
      </w:r>
    </w:p>
    <w:p w14:paraId="0000004C">
      <w:pPr>
        <w:spacing w:before="380" w:after="140" w:line="314" w:lineRule="auto"/>
        <w:rPr>
          <w:b/>
          <w:sz w:val="36"/>
          <w:szCs w:val="36"/>
        </w:rPr>
      </w:pPr>
      <w:r>
        <w:rPr>
          <w:b/>
          <w:sz w:val="36"/>
          <w:szCs w:val="36"/>
          <w:rtl w:val="0"/>
        </w:rPr>
        <w:t>Product Features</w:t>
      </w:r>
    </w:p>
    <w:p w14:paraId="0000004D">
      <w:pPr>
        <w:numPr>
          <w:ilvl w:val="0"/>
          <w:numId w:val="1"/>
        </w:numPr>
        <w:spacing w:before="240" w:after="0" w:afterAutospacing="0"/>
        <w:ind w:left="720" w:hanging="360"/>
      </w:pPr>
      <w:r>
        <w:rPr>
          <w:rtl w:val="0"/>
        </w:rPr>
        <w:t>Multi-Function Brake Lever</w:t>
      </w:r>
    </w:p>
    <w:p w14:paraId="0000004E">
      <w:pPr>
        <w:numPr>
          <w:ilvl w:val="0"/>
          <w:numId w:val="1"/>
        </w:numPr>
        <w:spacing w:before="0" w:beforeAutospacing="0" w:after="0" w:afterAutospacing="0"/>
        <w:ind w:left="720" w:hanging="360"/>
      </w:pPr>
      <w:r>
        <w:rPr>
          <w:rtl w:val="0"/>
        </w:rPr>
        <w:t>Realistic Switch Caps</w:t>
      </w:r>
    </w:p>
    <w:p w14:paraId="0000004F">
      <w:pPr>
        <w:numPr>
          <w:ilvl w:val="0"/>
          <w:numId w:val="1"/>
        </w:numPr>
        <w:spacing w:before="0" w:beforeAutospacing="0" w:after="0" w:afterAutospacing="0"/>
        <w:ind w:left="720" w:hanging="360"/>
      </w:pPr>
      <w:r>
        <w:rPr>
          <w:rtl w:val="0"/>
        </w:rPr>
        <w:t>Programmable Panel Lights</w:t>
      </w:r>
    </w:p>
    <w:p w14:paraId="00000050">
      <w:pPr>
        <w:numPr>
          <w:ilvl w:val="0"/>
          <w:numId w:val="1"/>
        </w:numPr>
        <w:spacing w:before="0" w:beforeAutospacing="0" w:after="0" w:afterAutospacing="0"/>
        <w:ind w:left="720" w:hanging="360"/>
      </w:pPr>
      <w:r>
        <w:rPr>
          <w:rtl w:val="0"/>
        </w:rPr>
        <w:t>25 Switch Signals</w:t>
      </w:r>
    </w:p>
    <w:p w14:paraId="00000051">
      <w:pPr>
        <w:numPr>
          <w:ilvl w:val="0"/>
          <w:numId w:val="1"/>
        </w:numPr>
        <w:spacing w:before="0" w:beforeAutospacing="0" w:after="0" w:afterAutospacing="0"/>
        <w:ind w:left="720" w:hanging="360"/>
      </w:pPr>
      <w:r>
        <w:rPr>
          <w:rtl w:val="0"/>
        </w:rPr>
        <w:t>High-Precision Hall Sensor</w:t>
      </w:r>
    </w:p>
    <w:p w14:paraId="00000052">
      <w:pPr>
        <w:numPr>
          <w:ilvl w:val="0"/>
          <w:numId w:val="1"/>
        </w:numPr>
        <w:spacing w:before="0" w:beforeAutospacing="0" w:after="240"/>
        <w:ind w:left="720" w:hanging="360"/>
      </w:pPr>
      <w:r>
        <w:rPr>
          <w:rtl w:val="0"/>
        </w:rPr>
        <w:t>High-Strength Structure</w:t>
      </w:r>
    </w:p>
    <w:p w14:paraId="00000053">
      <w:pPr>
        <w:spacing w:before="380" w:after="140" w:line="314" w:lineRule="auto"/>
        <w:rPr>
          <w:b/>
          <w:sz w:val="36"/>
          <w:szCs w:val="36"/>
        </w:rPr>
      </w:pPr>
      <w:r>
        <w:rPr>
          <w:b/>
          <w:sz w:val="36"/>
          <w:szCs w:val="36"/>
          <w:rtl w:val="0"/>
        </w:rPr>
        <w:t>Specifications</w:t>
      </w:r>
    </w:p>
    <w:p w14:paraId="00000054">
      <w:pPr>
        <w:spacing w:before="120" w:after="120" w:line="314" w:lineRule="auto"/>
      </w:pPr>
      <w:r>
        <w:rPr>
          <w:rtl w:val="0"/>
        </w:rPr>
        <w:t>Supported Platform: PC</w:t>
      </w:r>
    </w:p>
    <w:p w14:paraId="00000055">
      <w:pPr>
        <w:spacing w:before="120" w:after="120" w:line="314" w:lineRule="auto"/>
      </w:pPr>
      <w:r>
        <w:rPr>
          <w:rtl w:val="0"/>
        </w:rPr>
        <w:t>Housing Material: Composite material</w:t>
      </w:r>
    </w:p>
    <w:p w14:paraId="00000056">
      <w:pPr>
        <w:spacing w:before="120" w:after="120" w:line="314" w:lineRule="auto"/>
      </w:pPr>
      <w:r>
        <w:rPr>
          <w:rtl w:val="0"/>
        </w:rPr>
        <w:t>Grip Material: Aluminum Alloy</w:t>
      </w:r>
    </w:p>
    <w:p w14:paraId="00000057">
      <w:pPr>
        <w:spacing w:before="120" w:after="120" w:line="314" w:lineRule="auto"/>
      </w:pPr>
      <w:r>
        <w:rPr>
          <w:rtl w:val="0"/>
        </w:rPr>
        <w:t>Rated Voltage: 5V</w:t>
      </w:r>
    </w:p>
    <w:p w14:paraId="00000058">
      <w:pPr>
        <w:spacing w:before="120" w:after="120" w:line="314" w:lineRule="auto"/>
      </w:pPr>
      <w:r>
        <w:rPr>
          <w:rtl w:val="0"/>
        </w:rPr>
        <w:t>Rated Current: 0.3A</w:t>
      </w:r>
    </w:p>
    <w:p w14:paraId="00000059">
      <w:pPr>
        <w:spacing w:before="120" w:after="120" w:line="314" w:lineRule="auto"/>
      </w:pPr>
      <w:r>
        <w:rPr>
          <w:rtl w:val="0"/>
        </w:rPr>
        <w:t>Connection Ports: USB Type-B, RJ11</w:t>
      </w:r>
    </w:p>
    <w:p w14:paraId="0000005A">
      <w:pPr>
        <w:spacing w:before="120" w:after="120" w:line="314" w:lineRule="auto"/>
      </w:pPr>
      <w:r>
        <w:rPr>
          <w:rtl w:val="0"/>
        </w:rPr>
        <w:t>Mounting Method: Mounts on a desktop with desk clamp or directly onto flight simulator cockpits.</w:t>
      </w:r>
    </w:p>
    <w:p w14:paraId="0000005B">
      <w:pPr>
        <w:spacing w:before="120" w:after="120" w:line="314" w:lineRule="auto"/>
      </w:pPr>
      <w:r>
        <w:rPr>
          <w:rtl w:val="0"/>
        </w:rPr>
        <w:t>Desktop Clamp: Optional</w:t>
      </w:r>
    </w:p>
    <w:p w14:paraId="0000005C">
      <w:pPr>
        <w:spacing w:before="120" w:after="120" w:line="314" w:lineRule="auto"/>
        <w:rPr>
          <w:strike/>
        </w:rPr>
      </w:pPr>
    </w:p>
    <w:p w14:paraId="0000005D">
      <w:pPr>
        <w:spacing w:before="380" w:after="140" w:line="314" w:lineRule="auto"/>
        <w:rPr>
          <w:b/>
          <w:sz w:val="34"/>
          <w:szCs w:val="34"/>
        </w:rPr>
      </w:pPr>
      <w:r>
        <w:rPr>
          <w:b/>
          <w:sz w:val="34"/>
          <w:szCs w:val="34"/>
          <w:rtl w:val="0"/>
        </w:rPr>
        <w:t>Connection Ports</w:t>
      </w:r>
    </w:p>
    <w:p w14:paraId="0000005E">
      <w:pPr>
        <w:spacing w:before="120" w:after="120" w:line="314" w:lineRule="auto"/>
        <w:jc w:val="center"/>
        <w:rPr>
          <w:b/>
        </w:rPr>
      </w:pPr>
      <w:r>
        <w:rPr>
          <w:b/>
        </w:rPr>
        <w:drawing>
          <wp:inline distT="114300" distB="114300" distL="114300" distR="114300">
            <wp:extent cx="4033520" cy="2301875"/>
            <wp:effectExtent l="0" t="0" r="0" b="0"/>
            <wp:docPr id="12" name="image9.jpg"/>
            <wp:cNvGraphicFramePr/>
            <a:graphic xmlns:a="http://schemas.openxmlformats.org/drawingml/2006/main">
              <a:graphicData uri="http://schemas.openxmlformats.org/drawingml/2006/picture">
                <pic:pic xmlns:pic="http://schemas.openxmlformats.org/drawingml/2006/picture">
                  <pic:nvPicPr>
                    <pic:cNvPr id="12" name="image9.jpg"/>
                    <pic:cNvPicPr preferRelativeResize="0"/>
                  </pic:nvPicPr>
                  <pic:blipFill>
                    <a:blip r:embed="rId6"/>
                    <a:srcRect/>
                    <a:stretch>
                      <a:fillRect/>
                    </a:stretch>
                  </pic:blipFill>
                  <pic:spPr>
                    <a:xfrm>
                      <a:off x="0" y="0"/>
                      <a:ext cx="4033838" cy="2301918"/>
                    </a:xfrm>
                    <a:prstGeom prst="rect">
                      <a:avLst/>
                    </a:prstGeom>
                  </pic:spPr>
                </pic:pic>
              </a:graphicData>
            </a:graphic>
          </wp:inline>
        </w:drawing>
      </w:r>
    </w:p>
    <w:p w14:paraId="0000005F">
      <w:pPr>
        <w:spacing w:before="380" w:after="140" w:line="314" w:lineRule="auto"/>
        <w:rPr>
          <w:b/>
          <w:sz w:val="36"/>
          <w:szCs w:val="36"/>
        </w:rPr>
      </w:pPr>
      <w:r>
        <w:rPr>
          <w:b/>
          <w:sz w:val="36"/>
          <w:szCs w:val="36"/>
          <w:rtl w:val="0"/>
        </w:rPr>
        <w:t>Parameters</w:t>
      </w:r>
    </w:p>
    <w:p w14:paraId="00000060">
      <w:pPr>
        <w:spacing w:before="120" w:after="120" w:line="314" w:lineRule="auto"/>
        <w:rPr>
          <w:b/>
          <w:color w:val="FF0000"/>
        </w:rPr>
      </w:pPr>
      <w:r>
        <w:rPr>
          <w:color w:val="FF0000"/>
          <w:rtl w:val="0"/>
        </w:rPr>
        <w:t>Net Weight: KG</w:t>
      </w:r>
    </w:p>
    <w:p w14:paraId="00000061">
      <w:pPr>
        <w:spacing w:before="120" w:after="120" w:line="314" w:lineRule="auto"/>
        <w:jc w:val="center"/>
        <w:rPr>
          <w:b/>
        </w:rPr>
      </w:pPr>
      <w:r>
        <w:rPr>
          <w:b/>
        </w:rPr>
        <w:drawing>
          <wp:inline distT="114300" distB="114300" distL="114300" distR="114300">
            <wp:extent cx="5257800" cy="16256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9" name="image5.png"/>
                    <pic:cNvPicPr preferRelativeResize="0"/>
                  </pic:nvPicPr>
                  <pic:blipFill>
                    <a:blip r:embed="rId7"/>
                    <a:srcRect/>
                    <a:stretch>
                      <a:fillRect/>
                    </a:stretch>
                  </pic:blipFill>
                  <pic:spPr>
                    <a:xfrm>
                      <a:off x="0" y="0"/>
                      <a:ext cx="5257800" cy="1625600"/>
                    </a:xfrm>
                    <a:prstGeom prst="rect">
                      <a:avLst/>
                    </a:prstGeom>
                  </pic:spPr>
                </pic:pic>
              </a:graphicData>
            </a:graphic>
          </wp:inline>
        </w:drawing>
      </w:r>
    </w:p>
    <w:p w14:paraId="00000062">
      <w:pPr>
        <w:spacing w:before="120" w:after="120" w:line="314" w:lineRule="auto"/>
        <w:rPr>
          <w:b/>
        </w:rPr>
      </w:pPr>
      <w:r>
        <w:rPr>
          <w:rtl w:val="0"/>
        </w:rPr>
        <w:t>Hole Patterns:</w:t>
      </w:r>
    </w:p>
    <w:p w14:paraId="00000063">
      <w:pPr>
        <w:spacing w:before="120" w:after="120" w:line="314" w:lineRule="auto"/>
        <w:jc w:val="center"/>
        <w:rPr>
          <w:b/>
        </w:rPr>
      </w:pPr>
      <w:r>
        <w:rPr>
          <w:b/>
        </w:rPr>
        <w:drawing>
          <wp:inline distT="114300" distB="114300" distL="114300" distR="114300">
            <wp:extent cx="3633470" cy="237680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5" name="image1.png"/>
                    <pic:cNvPicPr preferRelativeResize="0"/>
                  </pic:nvPicPr>
                  <pic:blipFill>
                    <a:blip r:embed="rId8"/>
                    <a:srcRect/>
                    <a:stretch>
                      <a:fillRect/>
                    </a:stretch>
                  </pic:blipFill>
                  <pic:spPr>
                    <a:xfrm>
                      <a:off x="0" y="0"/>
                      <a:ext cx="3633788" cy="2376989"/>
                    </a:xfrm>
                    <a:prstGeom prst="rect">
                      <a:avLst/>
                    </a:prstGeom>
                  </pic:spPr>
                </pic:pic>
              </a:graphicData>
            </a:graphic>
          </wp:inline>
        </w:drawing>
      </w:r>
    </w:p>
    <w:p w14:paraId="00000064">
      <w:pPr>
        <w:spacing w:before="380" w:after="140" w:line="314" w:lineRule="auto"/>
        <w:rPr>
          <w:b/>
          <w:sz w:val="36"/>
          <w:szCs w:val="36"/>
        </w:rPr>
      </w:pPr>
      <w:r>
        <w:rPr>
          <w:b/>
          <w:sz w:val="36"/>
          <w:szCs w:val="36"/>
          <w:rtl w:val="0"/>
        </w:rPr>
        <w:t>User Guide</w:t>
      </w:r>
    </w:p>
    <w:p w14:paraId="00000065">
      <w:pPr>
        <w:spacing w:before="320" w:after="120" w:line="314" w:lineRule="auto"/>
        <w:rPr>
          <w:b/>
          <w:sz w:val="32"/>
          <w:szCs w:val="32"/>
        </w:rPr>
      </w:pPr>
      <w:r>
        <w:rPr>
          <w:b/>
          <w:sz w:val="32"/>
          <w:szCs w:val="32"/>
          <w:rtl w:val="0"/>
        </w:rPr>
        <w:t>Securing the Panel</w:t>
      </w:r>
    </w:p>
    <w:p w14:paraId="00000066">
      <w:pPr>
        <w:numPr>
          <w:ilvl w:val="0"/>
          <w:numId w:val="2"/>
        </w:numPr>
        <w:spacing w:before="240" w:after="0" w:afterAutospacing="0"/>
        <w:ind w:left="720" w:hanging="360"/>
      </w:pPr>
      <w:r>
        <w:rPr>
          <w:rtl w:val="0"/>
        </w:rPr>
        <w:t>Secure the MOZA MTLP Panel to the desk clamp using the 2 screw holes on the bottom.</w:t>
      </w:r>
    </w:p>
    <w:p w14:paraId="00000067">
      <w:pPr>
        <w:numPr>
          <w:ilvl w:val="0"/>
          <w:numId w:val="3"/>
        </w:numPr>
        <w:spacing w:before="0" w:beforeAutospacing="0" w:after="240"/>
        <w:ind w:left="720" w:hanging="360"/>
      </w:pPr>
      <w:r>
        <w:rPr>
          <w:rtl w:val="0"/>
        </w:rPr>
        <w:t>Place the desk clamp on the tabletop and tighten the star-shaped handle until the clamp is securely fastened to the desk.</w:t>
      </w:r>
    </w:p>
    <w:p w14:paraId="00000068">
      <w:pPr>
        <w:spacing w:before="120" w:after="120" w:line="314" w:lineRule="auto"/>
      </w:pPr>
      <w:r>
        <w:rPr>
          <w:rtl w:val="0"/>
        </w:rPr>
        <w:t>*The MOZA desktop clamp must be purchased separately.</w:t>
      </w:r>
    </w:p>
    <w:p w14:paraId="00000069">
      <w:pPr>
        <w:spacing w:before="320" w:after="120" w:line="314" w:lineRule="auto"/>
        <w:rPr>
          <w:b/>
          <w:sz w:val="32"/>
          <w:szCs w:val="32"/>
        </w:rPr>
      </w:pPr>
      <w:r>
        <w:rPr>
          <w:b/>
          <w:sz w:val="32"/>
          <w:szCs w:val="32"/>
          <w:rtl w:val="0"/>
        </w:rPr>
        <w:t>Connecting to PC</w:t>
      </w:r>
    </w:p>
    <w:p w14:paraId="0000006A">
      <w:pPr>
        <w:numPr>
          <w:ilvl w:val="0"/>
          <w:numId w:val="4"/>
        </w:numPr>
        <w:spacing w:before="240" w:after="0" w:afterAutospacing="0"/>
        <w:ind w:left="720" w:hanging="360"/>
        <w:rPr>
          <w:b/>
        </w:rPr>
      </w:pPr>
      <w:r>
        <w:rPr>
          <w:b/>
          <w:rtl w:val="0"/>
        </w:rPr>
        <w:t>Direct Connection to PC</w:t>
      </w:r>
    </w:p>
    <w:p w14:paraId="0000006B">
      <w:pPr>
        <w:numPr>
          <w:ilvl w:val="0"/>
          <w:numId w:val="5"/>
        </w:numPr>
        <w:spacing w:before="0" w:beforeAutospacing="0" w:after="240"/>
        <w:ind w:left="720" w:hanging="360"/>
      </w:pPr>
      <w:r>
        <w:rPr>
          <w:rtl w:val="0"/>
        </w:rPr>
        <w:t>Use the included USB cable to connect the Type-B end to the corresponding port on the back of the MOZA MTLP panel, and the Type-A end to your PC. If connected successfully, the device's light will gradually illuminate, and the MOZA Cockpit will indicate that the device is connected and functioning correctly.</w:t>
      </w:r>
    </w:p>
    <w:p w14:paraId="0000006C">
      <w:pPr>
        <w:spacing w:before="120" w:after="120" w:line="314" w:lineRule="auto"/>
        <w:ind w:left="460" w:firstLine="0"/>
        <w:jc w:val="center"/>
      </w:pPr>
      <w:r>
        <w:drawing>
          <wp:inline distT="114300" distB="114300" distL="114300" distR="114300">
            <wp:extent cx="4381500" cy="2341245"/>
            <wp:effectExtent l="0" t="0" r="0" b="0"/>
            <wp:docPr id="14" name="image4.jpg"/>
            <wp:cNvGraphicFramePr/>
            <a:graphic xmlns:a="http://schemas.openxmlformats.org/drawingml/2006/main">
              <a:graphicData uri="http://schemas.openxmlformats.org/drawingml/2006/picture">
                <pic:pic xmlns:pic="http://schemas.openxmlformats.org/drawingml/2006/picture">
                  <pic:nvPicPr>
                    <pic:cNvPr id="14" name="image4.jpg"/>
                    <pic:cNvPicPr preferRelativeResize="0"/>
                  </pic:nvPicPr>
                  <pic:blipFill>
                    <a:blip r:embed="rId9"/>
                    <a:srcRect/>
                    <a:stretch>
                      <a:fillRect/>
                    </a:stretch>
                  </pic:blipFill>
                  <pic:spPr>
                    <a:xfrm>
                      <a:off x="0" y="0"/>
                      <a:ext cx="4381706" cy="2341673"/>
                    </a:xfrm>
                    <a:prstGeom prst="rect">
                      <a:avLst/>
                    </a:prstGeom>
                  </pic:spPr>
                </pic:pic>
              </a:graphicData>
            </a:graphic>
          </wp:inline>
        </w:drawing>
      </w:r>
    </w:p>
    <w:p w14:paraId="0000006D">
      <w:pPr>
        <w:spacing w:before="120" w:after="120" w:line="314" w:lineRule="auto"/>
        <w:ind w:left="460" w:firstLine="0"/>
      </w:pPr>
      <w:r>
        <w:rPr>
          <w:rtl w:val="0"/>
        </w:rPr>
        <w:t>* If the device fails to light up, check the light brightness settings in the MOZA Cockpit.</w:t>
      </w:r>
    </w:p>
    <w:p w14:paraId="0000006E">
      <w:pPr>
        <w:spacing w:before="120" w:after="120" w:line="314" w:lineRule="auto"/>
        <w:ind w:left="460" w:firstLine="0"/>
      </w:pPr>
      <w:r>
        <w:rPr>
          <w:rtl w:val="0"/>
        </w:rPr>
        <w:t>* If the device light flashes, it indicates BOOT mode. Please exit BOOT mode from the host computer.</w:t>
      </w:r>
    </w:p>
    <w:p w14:paraId="0000006F">
      <w:pPr>
        <w:spacing w:before="240" w:after="240"/>
        <w:ind w:left="360" w:firstLine="0"/>
        <w:rPr>
          <w:b/>
        </w:rPr>
      </w:pPr>
      <w:r>
        <w:rPr>
          <w:b/>
          <w:rtl w:val="0"/>
        </w:rPr>
        <w:t>2. Connecting to PC through MOZA Flight Base</w:t>
      </w:r>
    </w:p>
    <w:p w14:paraId="00000070">
      <w:pPr>
        <w:numPr>
          <w:ilvl w:val="0"/>
          <w:numId w:val="6"/>
        </w:numPr>
        <w:spacing w:before="240" w:after="240"/>
        <w:ind w:left="720" w:hanging="360"/>
      </w:pPr>
      <w:r>
        <w:rPr>
          <w:rtl w:val="0"/>
        </w:rPr>
        <w:t>Connect one end of the included RJ11 cable to the corresponding port on the MOZA MTLP panel and the other end to the MOZA Flight Base. Power on the base; if connected successfully, the device light will illuminate, and the MOZA Cockpit will indicate that the device is connected and functioning correctly.</w:t>
      </w:r>
    </w:p>
    <w:p w14:paraId="00000071">
      <w:pPr>
        <w:spacing w:before="120" w:after="120" w:line="314" w:lineRule="auto"/>
        <w:jc w:val="center"/>
      </w:pPr>
      <w:r>
        <w:drawing>
          <wp:inline distT="114300" distB="114300" distL="114300" distR="114300">
            <wp:extent cx="4385945" cy="2470785"/>
            <wp:effectExtent l="0" t="0" r="0" b="0"/>
            <wp:docPr id="13" name="image12.jpg"/>
            <wp:cNvGraphicFramePr/>
            <a:graphic xmlns:a="http://schemas.openxmlformats.org/drawingml/2006/main">
              <a:graphicData uri="http://schemas.openxmlformats.org/drawingml/2006/picture">
                <pic:pic xmlns:pic="http://schemas.openxmlformats.org/drawingml/2006/picture">
                  <pic:nvPicPr>
                    <pic:cNvPr id="13" name="image12.jpg"/>
                    <pic:cNvPicPr preferRelativeResize="0"/>
                  </pic:nvPicPr>
                  <pic:blipFill>
                    <a:blip r:embed="rId10"/>
                    <a:srcRect/>
                    <a:stretch>
                      <a:fillRect/>
                    </a:stretch>
                  </pic:blipFill>
                  <pic:spPr>
                    <a:xfrm>
                      <a:off x="0" y="0"/>
                      <a:ext cx="4386263" cy="2471246"/>
                    </a:xfrm>
                    <a:prstGeom prst="rect">
                      <a:avLst/>
                    </a:prstGeom>
                  </pic:spPr>
                </pic:pic>
              </a:graphicData>
            </a:graphic>
          </wp:inline>
        </w:drawing>
      </w:r>
    </w:p>
    <w:p w14:paraId="00000072">
      <w:pPr>
        <w:spacing w:before="120" w:after="120" w:line="314" w:lineRule="auto"/>
        <w:ind w:firstLine="420"/>
      </w:pPr>
      <w:r>
        <w:rPr>
          <w:rtl w:val="0"/>
        </w:rPr>
        <w:t>* If the device fails to light up, check the light brightness settings in the MOZA Cockpit.</w:t>
      </w:r>
    </w:p>
    <w:p w14:paraId="00000073">
      <w:pPr>
        <w:spacing w:before="120" w:after="120" w:line="314" w:lineRule="auto"/>
        <w:ind w:firstLine="420"/>
      </w:pPr>
      <w:r>
        <w:rPr>
          <w:rtl w:val="0"/>
        </w:rPr>
        <w:t>* If the device light flashes, it indicates BOOT mode. Please exit BOOT mode from the host computer.</w:t>
      </w:r>
    </w:p>
    <w:p w14:paraId="00000074">
      <w:pPr>
        <w:spacing w:before="380" w:after="140" w:line="314" w:lineRule="auto"/>
        <w:rPr>
          <w:b/>
          <w:sz w:val="32"/>
          <w:szCs w:val="32"/>
        </w:rPr>
      </w:pPr>
      <w:r>
        <w:rPr>
          <w:b/>
          <w:sz w:val="32"/>
          <w:szCs w:val="32"/>
          <w:rtl w:val="0"/>
        </w:rPr>
        <w:t>Software introduction</w:t>
      </w:r>
    </w:p>
    <w:p w14:paraId="00000075">
      <w:pPr>
        <w:spacing w:before="120" w:after="120" w:line="314" w:lineRule="auto"/>
      </w:pPr>
      <w:r>
        <w:rPr>
          <w:rtl w:val="0"/>
        </w:rPr>
        <w:t>The main home page allows users to not only view the operational status of connected devices, including the base, flightstick, throttle, rudder, etc, but also provides quick access to start your favorite games/simulators directly from the MOZA Cockpit Software.</w:t>
      </w:r>
    </w:p>
    <w:p w14:paraId="00000076">
      <w:pPr>
        <w:spacing w:before="120" w:after="120" w:line="314" w:lineRule="auto"/>
        <w:jc w:val="center"/>
      </w:pPr>
      <w:r>
        <w:drawing>
          <wp:inline distT="114300" distB="114300" distL="114300" distR="114300">
            <wp:extent cx="5347970" cy="282067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8" name="image3.png"/>
                    <pic:cNvPicPr preferRelativeResize="0"/>
                  </pic:nvPicPr>
                  <pic:blipFill>
                    <a:blip r:embed="rId11"/>
                    <a:srcRect/>
                    <a:stretch>
                      <a:fillRect/>
                    </a:stretch>
                  </pic:blipFill>
                  <pic:spPr>
                    <a:xfrm>
                      <a:off x="0" y="0"/>
                      <a:ext cx="5348110" cy="2820733"/>
                    </a:xfrm>
                    <a:prstGeom prst="rect">
                      <a:avLst/>
                    </a:prstGeom>
                  </pic:spPr>
                </pic:pic>
              </a:graphicData>
            </a:graphic>
          </wp:inline>
        </w:drawing>
      </w:r>
    </w:p>
    <w:p w14:paraId="00000077">
      <w:pPr>
        <w:spacing w:before="120" w:after="120" w:line="314" w:lineRule="auto"/>
        <w:rPr>
          <w:b/>
          <w:sz w:val="32"/>
          <w:szCs w:val="32"/>
        </w:rPr>
      </w:pPr>
      <w:r>
        <w:rPr>
          <w:b/>
          <w:sz w:val="32"/>
          <w:szCs w:val="32"/>
          <w:rtl w:val="0"/>
        </w:rPr>
        <w:t>Panel Configuration Interface</w:t>
      </w:r>
    </w:p>
    <w:p w14:paraId="00000078">
      <w:pPr>
        <w:spacing w:before="120" w:after="120" w:line="314" w:lineRule="auto"/>
      </w:pPr>
      <w:r>
        <w:rPr>
          <w:rtl w:val="0"/>
        </w:rPr>
        <w:t>The MTLP Panel and MTP Throttle Panel share a unified configuration interface. The interface adapts based on the connection scenario:</w:t>
      </w:r>
    </w:p>
    <w:p w14:paraId="00000079">
      <w:pPr>
        <w:numPr>
          <w:ilvl w:val="0"/>
          <w:numId w:val="7"/>
        </w:numPr>
        <w:spacing w:before="240" w:after="240"/>
        <w:ind w:left="720" w:hanging="360"/>
      </w:pPr>
      <w:r>
        <w:rPr>
          <w:b/>
          <w:rtl w:val="0"/>
        </w:rPr>
        <w:t>Both MTLP and MTP Connected:</w:t>
      </w:r>
      <w:r>
        <w:rPr>
          <w:rtl w:val="0"/>
        </w:rPr>
        <w:t xml:space="preserve"> The interface displays the control panel along with </w:t>
      </w:r>
      <w:r>
        <w:rPr>
          <w:b/>
          <w:rtl w:val="0"/>
        </w:rPr>
        <w:t>the instrument panel diagram</w:t>
      </w:r>
      <w:r>
        <w:rPr>
          <w:rtl w:val="0"/>
        </w:rPr>
        <w:t xml:space="preserve">, providing a comprehensive view of both devices. </w:t>
      </w:r>
      <w:r>
        <w:rPr>
          <w:i/>
          <w:rtl w:val="0"/>
        </w:rPr>
        <w:t>(Refer to the image below)</w:t>
      </w:r>
    </w:p>
    <w:p w14:paraId="0000007A">
      <w:pPr>
        <w:spacing w:before="120" w:after="120" w:line="314" w:lineRule="auto"/>
        <w:jc w:val="center"/>
      </w:pPr>
      <w:r>
        <w:drawing>
          <wp:inline distT="114300" distB="114300" distL="114300" distR="114300">
            <wp:extent cx="5257800" cy="278130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4" name="image13.png"/>
                    <pic:cNvPicPr preferRelativeResize="0"/>
                  </pic:nvPicPr>
                  <pic:blipFill>
                    <a:blip r:embed="rId12"/>
                    <a:srcRect/>
                    <a:stretch>
                      <a:fillRect/>
                    </a:stretch>
                  </pic:blipFill>
                  <pic:spPr>
                    <a:xfrm>
                      <a:off x="0" y="0"/>
                      <a:ext cx="5257800" cy="2781300"/>
                    </a:xfrm>
                    <a:prstGeom prst="rect">
                      <a:avLst/>
                    </a:prstGeom>
                  </pic:spPr>
                </pic:pic>
              </a:graphicData>
            </a:graphic>
          </wp:inline>
        </w:drawing>
      </w:r>
    </w:p>
    <w:p w14:paraId="0000007B">
      <w:pPr>
        <w:numPr>
          <w:ilvl w:val="0"/>
          <w:numId w:val="7"/>
        </w:numPr>
        <w:spacing w:before="240" w:after="240"/>
        <w:ind w:left="720" w:hanging="360"/>
      </w:pPr>
      <w:r>
        <w:rPr>
          <w:b/>
          <w:rtl w:val="0"/>
        </w:rPr>
        <w:t>Only MTLP Connected:</w:t>
      </w:r>
      <w:r>
        <w:rPr>
          <w:rtl w:val="0"/>
        </w:rPr>
        <w:t xml:space="preserve"> The interface displays the </w:t>
      </w:r>
      <w:r>
        <w:rPr>
          <w:b/>
          <w:rtl w:val="0"/>
        </w:rPr>
        <w:t>MTLP panel diagram</w:t>
      </w:r>
      <w:r>
        <w:rPr>
          <w:rtl w:val="0"/>
        </w:rPr>
        <w:t xml:space="preserve"> tailored to the connected device. </w:t>
      </w:r>
      <w:r>
        <w:rPr>
          <w:i/>
          <w:rtl w:val="0"/>
        </w:rPr>
        <w:t>(Refer to the image below)</w:t>
      </w:r>
    </w:p>
    <w:p w14:paraId="0000007C">
      <w:pPr>
        <w:spacing w:before="120" w:after="120" w:line="314" w:lineRule="auto"/>
        <w:jc w:val="center"/>
      </w:pPr>
      <w:r>
        <w:drawing>
          <wp:inline distT="114300" distB="114300" distL="114300" distR="114300">
            <wp:extent cx="5257800" cy="278130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7" name="image14.png"/>
                    <pic:cNvPicPr preferRelativeResize="0"/>
                  </pic:nvPicPr>
                  <pic:blipFill>
                    <a:blip r:embed="rId13"/>
                    <a:srcRect/>
                    <a:stretch>
                      <a:fillRect/>
                    </a:stretch>
                  </pic:blipFill>
                  <pic:spPr>
                    <a:xfrm>
                      <a:off x="0" y="0"/>
                      <a:ext cx="5257800" cy="2781300"/>
                    </a:xfrm>
                    <a:prstGeom prst="rect">
                      <a:avLst/>
                    </a:prstGeom>
                  </pic:spPr>
                </pic:pic>
              </a:graphicData>
            </a:graphic>
          </wp:inline>
        </w:drawing>
      </w:r>
    </w:p>
    <w:p w14:paraId="0000007D">
      <w:pPr>
        <w:spacing w:before="120" w:after="120" w:line="314" w:lineRule="auto"/>
        <w:rPr>
          <w:b/>
        </w:rPr>
      </w:pPr>
      <w:r>
        <w:rPr>
          <w:b/>
          <w:rtl w:val="0"/>
        </w:rPr>
        <w:t>Panel Backlight Adjustment</w:t>
      </w:r>
    </w:p>
    <w:p w14:paraId="0000007E">
      <w:r>
        <w:rPr>
          <w:rtl w:val="0"/>
        </w:rPr>
        <w:t>The MTLP Panel provides three modes for adjusting backlight brightness:</w:t>
      </w:r>
    </w:p>
    <w:p w14:paraId="0000007F">
      <w:pPr>
        <w:numPr>
          <w:ilvl w:val="0"/>
          <w:numId w:val="8"/>
        </w:numPr>
        <w:spacing w:before="240" w:after="0" w:afterAutospacing="0"/>
        <w:ind w:left="720" w:hanging="360"/>
      </w:pPr>
      <w:r>
        <w:rPr>
          <w:b/>
          <w:rtl w:val="0"/>
        </w:rPr>
        <w:t>Manual Mode:</w:t>
      </w:r>
    </w:p>
    <w:p w14:paraId="00000080">
      <w:pPr>
        <w:numPr>
          <w:ilvl w:val="1"/>
          <w:numId w:val="8"/>
        </w:numPr>
        <w:spacing w:before="0" w:beforeAutospacing="0" w:after="0" w:afterAutospacing="0"/>
        <w:ind w:left="1440" w:hanging="360"/>
      </w:pPr>
      <w:r>
        <w:rPr>
          <w:rtl w:val="0"/>
        </w:rPr>
        <w:t xml:space="preserve">Adjust the backlight brightness using the </w:t>
      </w:r>
      <w:r>
        <w:rPr>
          <w:i/>
          <w:rtl w:val="0"/>
        </w:rPr>
        <w:t>Instrument Panel Light Intensity</w:t>
      </w:r>
      <w:r>
        <w:rPr>
          <w:rtl w:val="0"/>
        </w:rPr>
        <w:t xml:space="preserve"> slider in the MOZA Cockpit software.</w:t>
      </w:r>
    </w:p>
    <w:p w14:paraId="00000081">
      <w:pPr>
        <w:numPr>
          <w:ilvl w:val="1"/>
          <w:numId w:val="8"/>
        </w:numPr>
        <w:spacing w:before="0" w:beforeAutospacing="0" w:after="0" w:afterAutospacing="0"/>
        <w:ind w:left="1440" w:hanging="360"/>
      </w:pPr>
      <w:r>
        <w:rPr>
          <w:rtl w:val="0"/>
        </w:rPr>
        <w:t xml:space="preserve">Set the slider to </w:t>
      </w:r>
      <w:r>
        <w:rPr>
          <w:b/>
          <w:rtl w:val="0"/>
        </w:rPr>
        <w:t>0%</w:t>
      </w:r>
      <w:r>
        <w:rPr>
          <w:rtl w:val="0"/>
        </w:rPr>
        <w:t xml:space="preserve"> to completely turn off the backlight.</w:t>
      </w:r>
    </w:p>
    <w:p w14:paraId="00000082">
      <w:pPr>
        <w:numPr>
          <w:ilvl w:val="0"/>
          <w:numId w:val="8"/>
        </w:numPr>
        <w:spacing w:before="0" w:beforeAutospacing="0" w:after="0" w:afterAutospacing="0"/>
        <w:ind w:left="720" w:hanging="360"/>
      </w:pPr>
      <w:r>
        <w:rPr>
          <w:b/>
          <w:rtl w:val="0"/>
        </w:rPr>
        <w:t>Telemetry Mode:</w:t>
      </w:r>
    </w:p>
    <w:p w14:paraId="00000083">
      <w:pPr>
        <w:numPr>
          <w:ilvl w:val="1"/>
          <w:numId w:val="8"/>
        </w:numPr>
        <w:spacing w:before="0" w:beforeAutospacing="0" w:after="0" w:afterAutospacing="0"/>
        <w:ind w:left="1440" w:hanging="360"/>
      </w:pPr>
      <w:r>
        <w:rPr>
          <w:rtl w:val="0"/>
        </w:rPr>
        <w:t>Synchronizes the panel backlight brightness with in-game cockpit lighting using telemetry data.</w:t>
      </w:r>
    </w:p>
    <w:p w14:paraId="00000084">
      <w:pPr>
        <w:numPr>
          <w:ilvl w:val="0"/>
          <w:numId w:val="9"/>
        </w:numPr>
        <w:spacing w:before="0" w:beforeAutospacing="0" w:after="0" w:afterAutospacing="0"/>
        <w:ind w:left="720" w:hanging="360"/>
      </w:pPr>
      <w:r>
        <w:rPr>
          <w:b/>
          <w:rtl w:val="0"/>
        </w:rPr>
        <w:t xml:space="preserve">Device Mode (Requires USB connection): </w:t>
      </w:r>
    </w:p>
    <w:p w14:paraId="00000085">
      <w:pPr>
        <w:numPr>
          <w:ilvl w:val="1"/>
          <w:numId w:val="9"/>
        </w:numPr>
        <w:spacing w:before="0" w:beforeAutospacing="0" w:after="0" w:afterAutospacing="0"/>
        <w:ind w:left="1440" w:hanging="360"/>
      </w:pPr>
      <w:r>
        <w:rPr>
          <w:i/>
          <w:rtl w:val="0"/>
        </w:rPr>
        <w:t>Connect both the MTLP and MTP panels to your PC via USB.</w:t>
      </w:r>
    </w:p>
    <w:p w14:paraId="00000086">
      <w:pPr>
        <w:numPr>
          <w:ilvl w:val="1"/>
          <w:numId w:val="9"/>
        </w:numPr>
        <w:spacing w:before="0" w:beforeAutospacing="0" w:after="0" w:afterAutospacing="0"/>
        <w:ind w:left="1440" w:hanging="360"/>
      </w:pPr>
      <w:r>
        <w:rPr>
          <w:i/>
          <w:rtl w:val="0"/>
        </w:rPr>
        <w:t>Use the dimmer knob on the front of the MTP panel to adjust brightness.</w:t>
      </w:r>
    </w:p>
    <w:p w14:paraId="00000087">
      <w:pPr>
        <w:numPr>
          <w:ilvl w:val="1"/>
          <w:numId w:val="9"/>
        </w:numPr>
        <w:spacing w:before="0" w:beforeAutospacing="0"/>
        <w:ind w:left="1440" w:hanging="360"/>
      </w:pPr>
      <w:r>
        <w:rPr>
          <w:b/>
          <w:i/>
          <w:rtl w:val="0"/>
        </w:rPr>
        <w:t>Note:</w:t>
      </w:r>
      <w:r>
        <w:rPr>
          <w:i/>
          <w:rtl w:val="0"/>
        </w:rPr>
        <w:t xml:space="preserve"> In this mode, the brightness levels of both panels are synchronized.</w:t>
      </w:r>
    </w:p>
    <w:p w14:paraId="00000088">
      <w:pPr>
        <w:spacing w:before="380" w:after="140" w:line="314" w:lineRule="auto"/>
        <w:rPr>
          <w:b/>
          <w:sz w:val="36"/>
          <w:szCs w:val="36"/>
        </w:rPr>
      </w:pPr>
      <w:r>
        <w:rPr>
          <w:b/>
          <w:sz w:val="36"/>
          <w:szCs w:val="36"/>
          <w:rtl w:val="0"/>
        </w:rPr>
        <w:t>Precautions</w:t>
      </w:r>
    </w:p>
    <w:p w14:paraId="00000089">
      <w:pPr>
        <w:numPr>
          <w:ilvl w:val="0"/>
          <w:numId w:val="10"/>
        </w:numPr>
        <w:spacing w:before="240" w:after="0" w:afterAutospacing="0"/>
        <w:ind w:left="720" w:hanging="360"/>
      </w:pPr>
      <w:r>
        <w:rPr>
          <w:rtl w:val="0"/>
        </w:rPr>
        <w:t>Do not expose the device to liquids or humidity as it may cause fire or electric shock.</w:t>
      </w:r>
    </w:p>
    <w:p w14:paraId="0000008A">
      <w:pPr>
        <w:numPr>
          <w:ilvl w:val="0"/>
          <w:numId w:val="11"/>
        </w:numPr>
        <w:spacing w:before="0" w:beforeAutospacing="0" w:after="0" w:afterAutospacing="0"/>
        <w:ind w:left="720" w:hanging="360"/>
      </w:pPr>
      <w:r>
        <w:rPr>
          <w:rtl w:val="0"/>
        </w:rPr>
        <w:t>Avoid using the device in direct sunlight.</w:t>
      </w:r>
    </w:p>
    <w:p w14:paraId="0000008B">
      <w:pPr>
        <w:numPr>
          <w:ilvl w:val="0"/>
          <w:numId w:val="12"/>
        </w:numPr>
        <w:spacing w:before="0" w:beforeAutospacing="0" w:after="0" w:afterAutospacing="0"/>
        <w:ind w:left="720" w:hanging="360"/>
      </w:pPr>
      <w:r>
        <w:rPr>
          <w:rtl w:val="0"/>
        </w:rPr>
        <w:t>Do not use MOZA flight sim gear with the MOZA racing gear.</w:t>
      </w:r>
    </w:p>
    <w:p w14:paraId="0000008C">
      <w:pPr>
        <w:numPr>
          <w:ilvl w:val="0"/>
          <w:numId w:val="13"/>
        </w:numPr>
        <w:spacing w:before="0" w:beforeAutospacing="0" w:after="0" w:afterAutospacing="0"/>
        <w:ind w:left="720" w:hanging="360"/>
      </w:pPr>
      <w:r>
        <w:rPr>
          <w:rtl w:val="0"/>
        </w:rPr>
        <w:t>Recommended indoor temperature: 5°C ~ 30°C.</w:t>
      </w:r>
    </w:p>
    <w:p w14:paraId="0000008D">
      <w:pPr>
        <w:numPr>
          <w:ilvl w:val="0"/>
          <w:numId w:val="14"/>
        </w:numPr>
        <w:spacing w:before="0" w:beforeAutospacing="0" w:after="0" w:afterAutospacing="0"/>
        <w:ind w:left="720" w:hanging="360"/>
      </w:pPr>
      <w:r>
        <w:rPr>
          <w:rtl w:val="0"/>
        </w:rPr>
        <w:t>For your safety and well-being, please monitor your gaming time and take breaks as needed.</w:t>
      </w:r>
    </w:p>
    <w:p w14:paraId="0000008E">
      <w:pPr>
        <w:numPr>
          <w:ilvl w:val="0"/>
          <w:numId w:val="15"/>
        </w:numPr>
        <w:spacing w:before="0" w:beforeAutospacing="0" w:after="0" w:afterAutospacing="0"/>
        <w:ind w:left="720" w:hanging="360"/>
      </w:pPr>
      <w:r>
        <w:rPr>
          <w:rtl w:val="0"/>
        </w:rPr>
        <w:t>The device is not suitable for children under the age of 6, small accessories may pose a choking hazard!</w:t>
      </w:r>
    </w:p>
    <w:p w14:paraId="0000008F">
      <w:pPr>
        <w:numPr>
          <w:ilvl w:val="0"/>
          <w:numId w:val="16"/>
        </w:numPr>
        <w:spacing w:before="0" w:beforeAutospacing="0" w:after="0" w:afterAutospacing="0"/>
        <w:ind w:left="720" w:hanging="360"/>
      </w:pPr>
      <w:r>
        <w:rPr>
          <w:rtl w:val="0"/>
        </w:rPr>
        <w:t>Children under 13 should have adult supervision.</w:t>
      </w:r>
    </w:p>
    <w:p w14:paraId="00000090">
      <w:pPr>
        <w:numPr>
          <w:ilvl w:val="0"/>
          <w:numId w:val="17"/>
        </w:numPr>
        <w:spacing w:before="0" w:beforeAutospacing="0" w:after="0" w:afterAutospacing="0"/>
        <w:ind w:left="720" w:hanging="360"/>
      </w:pPr>
      <w:r>
        <w:rPr>
          <w:rtl w:val="0"/>
        </w:rPr>
        <w:t>It is strictly forbidden to disassemble the equipment by yourself, failure to adhere to this will result in loss of warranty.</w:t>
      </w:r>
    </w:p>
    <w:p w14:paraId="00000091">
      <w:pPr>
        <w:numPr>
          <w:ilvl w:val="0"/>
          <w:numId w:val="18"/>
        </w:numPr>
        <w:spacing w:before="0" w:beforeAutospacing="0" w:after="0" w:afterAutospacing="0"/>
        <w:ind w:left="720" w:hanging="360"/>
      </w:pPr>
      <w:r>
        <w:rPr>
          <w:rtl w:val="0"/>
        </w:rPr>
        <w:t>The equipment must be connected with the factory-supplied power supply to ensure the electrical safety and the protection of user rights and interests.</w:t>
      </w:r>
    </w:p>
    <w:p w14:paraId="00000092">
      <w:pPr>
        <w:numPr>
          <w:ilvl w:val="0"/>
          <w:numId w:val="19"/>
        </w:numPr>
        <w:spacing w:before="0" w:beforeAutospacing="0" w:after="0" w:afterAutospacing="0"/>
        <w:ind w:left="720" w:hanging="360"/>
      </w:pPr>
      <w:r>
        <w:rPr>
          <w:rtl w:val="0"/>
        </w:rPr>
        <w:t>In order to ensure user safety, parts repair or replacement can only be carried out by officially authorized repair centers.</w:t>
      </w:r>
    </w:p>
    <w:p w14:paraId="00000093">
      <w:pPr>
        <w:numPr>
          <w:ilvl w:val="0"/>
          <w:numId w:val="20"/>
        </w:numPr>
        <w:spacing w:before="0" w:beforeAutospacing="0" w:after="0" w:afterAutospacing="0"/>
        <w:ind w:left="720" w:hanging="360"/>
      </w:pPr>
      <w:r>
        <w:rPr>
          <w:rtl w:val="0"/>
        </w:rPr>
        <w:t>Non-standard power supplies are strictly prohibited even if data such as related voltages match.</w:t>
      </w:r>
    </w:p>
    <w:p w14:paraId="00000094">
      <w:pPr>
        <w:numPr>
          <w:ilvl w:val="0"/>
          <w:numId w:val="21"/>
        </w:numPr>
        <w:spacing w:before="0" w:beforeAutospacing="0" w:after="0" w:afterAutospacing="0"/>
        <w:ind w:left="720" w:hanging="360"/>
      </w:pPr>
      <w:r>
        <w:rPr>
          <w:rtl w:val="0"/>
        </w:rPr>
        <w:t>Use only AC power provided by a standard wall outlet to avoid damage to the product.</w:t>
      </w:r>
    </w:p>
    <w:p w14:paraId="00000095">
      <w:pPr>
        <w:numPr>
          <w:ilvl w:val="0"/>
          <w:numId w:val="22"/>
        </w:numPr>
        <w:spacing w:before="0" w:beforeAutospacing="0" w:after="0" w:afterAutospacing="0"/>
        <w:ind w:left="720" w:hanging="360"/>
      </w:pPr>
      <w:r>
        <w:rPr>
          <w:rtl w:val="0"/>
        </w:rPr>
        <w:t>Do not expose the device to heat sources.</w:t>
      </w:r>
    </w:p>
    <w:p w14:paraId="00000096">
      <w:pPr>
        <w:numPr>
          <w:ilvl w:val="0"/>
          <w:numId w:val="23"/>
        </w:numPr>
        <w:spacing w:before="0" w:beforeAutospacing="0" w:after="0" w:afterAutospacing="0"/>
        <w:ind w:left="720" w:hanging="360"/>
      </w:pPr>
      <w:r>
        <w:rPr>
          <w:rtl w:val="0"/>
        </w:rPr>
        <w:t>Unplug the power cord of the device if it will not be used for a long time.</w:t>
      </w:r>
    </w:p>
    <w:p w14:paraId="00000097">
      <w:pPr>
        <w:numPr>
          <w:ilvl w:val="0"/>
          <w:numId w:val="24"/>
        </w:numPr>
        <w:spacing w:before="0" w:beforeAutospacing="0" w:after="0" w:afterAutospacing="0"/>
        <w:ind w:left="720" w:hanging="360"/>
      </w:pPr>
      <w:r>
        <w:rPr>
          <w:rtl w:val="0"/>
        </w:rPr>
        <w:t>If you find any abnormality, please stop using it immediately and seek help from MOZA representatives or authorized repair centers.</w:t>
      </w:r>
    </w:p>
    <w:p w14:paraId="00000098">
      <w:pPr>
        <w:numPr>
          <w:ilvl w:val="0"/>
          <w:numId w:val="25"/>
        </w:numPr>
        <w:spacing w:before="0" w:beforeAutospacing="0" w:after="240"/>
        <w:ind w:left="720" w:hanging="360"/>
      </w:pPr>
      <w:r>
        <w:rPr>
          <w:rtl w:val="0"/>
        </w:rPr>
        <w:t>Stay tuned to our official website and social media platforms for the latest product updates.</w:t>
      </w:r>
    </w:p>
    <w:p w14:paraId="00000099"/>
    <w:sectPr>
      <w:pgSz w:w="12240" w:h="15840"/>
      <w:pgMar w:top="1440" w:right="1440" w:bottom="1440"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Arial Unicode MS">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845B5372"/>
    <w:multiLevelType w:val="multilevel"/>
    <w:tmpl w:val="845B5372"/>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8CAEB125"/>
    <w:multiLevelType w:val="multilevel"/>
    <w:tmpl w:val="8CAEB125"/>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
    <w:nsid w:val="91995D4F"/>
    <w:multiLevelType w:val="multilevel"/>
    <w:tmpl w:val="91995D4F"/>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
    <w:nsid w:val="B8CEF35B"/>
    <w:multiLevelType w:val="multilevel"/>
    <w:tmpl w:val="B8CEF35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5">
    <w:nsid w:val="BB64CFA9"/>
    <w:multiLevelType w:val="multilevel"/>
    <w:tmpl w:val="BB64CFA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6">
    <w:nsid w:val="D7D140E4"/>
    <w:multiLevelType w:val="multilevel"/>
    <w:tmpl w:val="D7D140E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7">
    <w:nsid w:val="E093A4B0"/>
    <w:multiLevelType w:val="multilevel"/>
    <w:tmpl w:val="E093A4B0"/>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8">
    <w:nsid w:val="F7735DC9"/>
    <w:multiLevelType w:val="multilevel"/>
    <w:tmpl w:val="F7735DC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9">
    <w:nsid w:val="0709FD3E"/>
    <w:multiLevelType w:val="multilevel"/>
    <w:tmpl w:val="0709FD3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0">
    <w:nsid w:val="0CEF100B"/>
    <w:multiLevelType w:val="multilevel"/>
    <w:tmpl w:val="0CEF100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1">
    <w:nsid w:val="1ACDE60F"/>
    <w:multiLevelType w:val="multilevel"/>
    <w:tmpl w:val="1ACDE60F"/>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2">
    <w:nsid w:val="243FCF68"/>
    <w:multiLevelType w:val="multilevel"/>
    <w:tmpl w:val="243FCF68"/>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3">
    <w:nsid w:val="30FC5B15"/>
    <w:multiLevelType w:val="multilevel"/>
    <w:tmpl w:val="30FC5B15"/>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4">
    <w:nsid w:val="322D85CA"/>
    <w:multiLevelType w:val="multilevel"/>
    <w:tmpl w:val="322D85CA"/>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5">
    <w:nsid w:val="32A7AF2D"/>
    <w:multiLevelType w:val="multilevel"/>
    <w:tmpl w:val="32A7AF2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6">
    <w:nsid w:val="4C3D7A74"/>
    <w:multiLevelType w:val="multilevel"/>
    <w:tmpl w:val="4C3D7A7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7">
    <w:nsid w:val="4D94DA66"/>
    <w:multiLevelType w:val="multilevel"/>
    <w:tmpl w:val="4D94DA66"/>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8">
    <w:nsid w:val="58765686"/>
    <w:multiLevelType w:val="multilevel"/>
    <w:tmpl w:val="58765686"/>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9">
    <w:nsid w:val="5E29AB5A"/>
    <w:multiLevelType w:val="multilevel"/>
    <w:tmpl w:val="5E29AB5A"/>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0">
    <w:nsid w:val="5FFFB1A7"/>
    <w:multiLevelType w:val="multilevel"/>
    <w:tmpl w:val="5FFFB1A7"/>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1">
    <w:nsid w:val="65CD0074"/>
    <w:multiLevelType w:val="multilevel"/>
    <w:tmpl w:val="65CD007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2">
    <w:nsid w:val="74C28B35"/>
    <w:multiLevelType w:val="multilevel"/>
    <w:tmpl w:val="74C28B35"/>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3">
    <w:nsid w:val="79AA4FA4"/>
    <w:multiLevelType w:val="multilevel"/>
    <w:tmpl w:val="79AA4FA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4">
    <w:nsid w:val="7DEC2089"/>
    <w:multiLevelType w:val="multilevel"/>
    <w:tmpl w:val="7DEC208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18"/>
  </w:num>
  <w:num w:numId="2">
    <w:abstractNumId w:val="24"/>
  </w:num>
  <w:num w:numId="3">
    <w:abstractNumId w:val="0"/>
  </w:num>
  <w:num w:numId="4">
    <w:abstractNumId w:val="12"/>
  </w:num>
  <w:num w:numId="5">
    <w:abstractNumId w:val="17"/>
  </w:num>
  <w:num w:numId="6">
    <w:abstractNumId w:val="8"/>
  </w:num>
  <w:num w:numId="7">
    <w:abstractNumId w:val="7"/>
  </w:num>
  <w:num w:numId="8">
    <w:abstractNumId w:val="13"/>
  </w:num>
  <w:num w:numId="9">
    <w:abstractNumId w:val="23"/>
  </w:num>
  <w:num w:numId="10">
    <w:abstractNumId w:val="5"/>
  </w:num>
  <w:num w:numId="11">
    <w:abstractNumId w:val="3"/>
  </w:num>
  <w:num w:numId="12">
    <w:abstractNumId w:val="4"/>
  </w:num>
  <w:num w:numId="13">
    <w:abstractNumId w:val="19"/>
  </w:num>
  <w:num w:numId="14">
    <w:abstractNumId w:val="1"/>
  </w:num>
  <w:num w:numId="15">
    <w:abstractNumId w:val="11"/>
  </w:num>
  <w:num w:numId="16">
    <w:abstractNumId w:val="2"/>
  </w:num>
  <w:num w:numId="17">
    <w:abstractNumId w:val="20"/>
  </w:num>
  <w:num w:numId="18">
    <w:abstractNumId w:val="22"/>
  </w:num>
  <w:num w:numId="19">
    <w:abstractNumId w:val="16"/>
  </w:num>
  <w:num w:numId="20">
    <w:abstractNumId w:val="14"/>
  </w:num>
  <w:num w:numId="21">
    <w:abstractNumId w:val="21"/>
  </w:num>
  <w:num w:numId="22">
    <w:abstractNumId w:val="9"/>
  </w:num>
  <w:num w:numId="23">
    <w:abstractNumId w:val="10"/>
  </w:num>
  <w:num w:numId="24">
    <w:abstractNumId w:val="6"/>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footnotePr>
    <w:footnote w:id="0"/>
    <w:footnote w:id="1"/>
  </w:footnotePr>
  <w:endnotePr>
    <w:endnote w:id="0"/>
    <w:endnote w:id="1"/>
  </w:endnotePr>
  <w:compat>
    <w:useFELayout/>
    <w:compatSetting w:name="compatibilityMode" w:uri="http://schemas.microsoft.com/office/word" w:val="15"/>
  </w:compat>
  <w:rsids>
    <w:rsidRoot w:val="00000000"/>
    <w:rsid w:val="66CC6D2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Arial" w:hAnsi="Arial" w:eastAsia="Arial" w:cs="Arial"/>
      <w:sz w:val="22"/>
      <w:szCs w:val="22"/>
      <w:lang w:val="en"/>
    </w:rPr>
  </w:style>
  <w:style w:type="paragraph" w:styleId="2">
    <w:name w:val="heading 1"/>
    <w:basedOn w:val="1"/>
    <w:next w:val="1"/>
    <w:qFormat/>
    <w:uiPriority w:val="0"/>
    <w:pPr>
      <w:keepNext/>
      <w:keepLines/>
      <w:pageBreakBefore w:val="0"/>
      <w:spacing w:before="400" w:after="120"/>
    </w:pPr>
    <w:rPr>
      <w:sz w:val="40"/>
      <w:szCs w:val="40"/>
    </w:rPr>
  </w:style>
  <w:style w:type="paragraph" w:styleId="3">
    <w:name w:val="heading 2"/>
    <w:basedOn w:val="1"/>
    <w:next w:val="1"/>
    <w:qFormat/>
    <w:uiPriority w:val="0"/>
    <w:pPr>
      <w:keepNext/>
      <w:keepLines/>
      <w:pageBreakBefore w:val="0"/>
      <w:spacing w:before="360" w:after="120"/>
    </w:pPr>
    <w:rPr>
      <w:sz w:val="32"/>
      <w:szCs w:val="32"/>
    </w:rPr>
  </w:style>
  <w:style w:type="paragraph" w:styleId="4">
    <w:name w:val="heading 3"/>
    <w:basedOn w:val="1"/>
    <w:next w:val="1"/>
    <w:qFormat/>
    <w:uiPriority w:val="0"/>
    <w:pPr>
      <w:keepNext/>
      <w:keepLines/>
      <w:pageBreakBefore w:val="0"/>
      <w:spacing w:before="320" w:after="80"/>
    </w:pPr>
    <w:rPr>
      <w:color w:val="434343"/>
      <w:sz w:val="28"/>
      <w:szCs w:val="28"/>
    </w:rPr>
  </w:style>
  <w:style w:type="paragraph" w:styleId="5">
    <w:name w:val="heading 4"/>
    <w:basedOn w:val="1"/>
    <w:next w:val="1"/>
    <w:qFormat/>
    <w:uiPriority w:val="0"/>
    <w:pPr>
      <w:keepNext/>
      <w:keepLines/>
      <w:pageBreakBefore w:val="0"/>
      <w:spacing w:before="280" w:after="80"/>
    </w:pPr>
    <w:rPr>
      <w:color w:val="666666"/>
      <w:sz w:val="24"/>
      <w:szCs w:val="24"/>
    </w:rPr>
  </w:style>
  <w:style w:type="paragraph" w:styleId="6">
    <w:name w:val="heading 5"/>
    <w:basedOn w:val="1"/>
    <w:next w:val="1"/>
    <w:qFormat/>
    <w:uiPriority w:val="0"/>
    <w:pPr>
      <w:keepNext/>
      <w:keepLines/>
      <w:pageBreakBefore w:val="0"/>
      <w:spacing w:before="240" w:after="80"/>
    </w:pPr>
    <w:rPr>
      <w:color w:val="666666"/>
      <w:sz w:val="22"/>
      <w:szCs w:val="22"/>
    </w:rPr>
  </w:style>
  <w:style w:type="paragraph" w:styleId="7">
    <w:name w:val="heading 6"/>
    <w:basedOn w:val="1"/>
    <w:next w:val="1"/>
    <w:qFormat/>
    <w:uiPriority w:val="0"/>
    <w:pPr>
      <w:keepNext/>
      <w:keepLines/>
      <w:pageBreakBefore w:val="0"/>
      <w:spacing w:before="240" w:after="80"/>
    </w:pPr>
    <w:rPr>
      <w:i/>
      <w:color w:val="666666"/>
      <w:sz w:val="22"/>
      <w:szCs w:val="22"/>
    </w:rPr>
  </w:style>
  <w:style w:type="character" w:default="1" w:styleId="11">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styleId="8">
    <w:name w:val="Subtitle"/>
    <w:basedOn w:val="1"/>
    <w:next w:val="1"/>
    <w:qFormat/>
    <w:uiPriority w:val="0"/>
    <w:pPr>
      <w:keepNext/>
      <w:keepLines/>
      <w:pageBreakBefore w:val="0"/>
      <w:spacing w:before="0" w:after="320"/>
    </w:pPr>
    <w:rPr>
      <w:rFonts w:ascii="Arial" w:hAnsi="Arial" w:eastAsia="Arial" w:cs="Arial"/>
      <w:color w:val="666666"/>
      <w:sz w:val="30"/>
      <w:szCs w:val="30"/>
    </w:rPr>
  </w:style>
  <w:style w:type="paragraph" w:styleId="9">
    <w:name w:val="Title"/>
    <w:basedOn w:val="1"/>
    <w:next w:val="1"/>
    <w:qFormat/>
    <w:uiPriority w:val="0"/>
    <w:pPr>
      <w:keepNext/>
      <w:keepLines/>
      <w:pageBreakBefore w:val="0"/>
      <w:spacing w:before="0" w:after="60"/>
    </w:pPr>
    <w:rPr>
      <w:sz w:val="52"/>
      <w:szCs w:val="52"/>
    </w:rPr>
  </w:style>
  <w:style w:type="table" w:customStyle="1" w:styleId="12">
    <w:name w:val="Table Normal"/>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Pages>6</Pages>
  <Words>1738</Words>
  <Characters>3663</Characters>
  <TotalTime>0</TotalTime>
  <ScaleCrop>false</ScaleCrop>
  <LinksUpToDate>false</LinksUpToDate>
  <CharactersWithSpaces>4065</CharactersWithSpaces>
  <Application>WPS Office_12.1.0.19770_F1E327BC-269C-435d-A152-05C5408002CA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2025-02-11T02:59:21Z</dcterms:created>
  <dc:creator>Admin</dc:creator>
  <cp:lastModifiedBy>王馨梓</cp:lastModifiedBy>
  <dcterms:modified xsi:type="dcterms:W3CDTF">2025-02-11T02:59:37Z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eyJoZGlkIjoiYzEwMjMxYzkxOGE2ZWZjNDMyN2Q5MmU1OGY2MTk4YTMiLCJ1c2VySWQiOiI0Mzk2NTAzNjkifQ==</vt:lpwstr>
  </property>
  <property fmtid="{D5CDD505-2E9C-101B-9397-08002B2CF9AE}" pid="3" name="KSOProductBuildVer">
    <vt:lpwstr>2052-12.1.0.19770</vt:lpwstr>
  </property>
  <property fmtid="{D5CDD505-2E9C-101B-9397-08002B2CF9AE}" pid="4" name="ICV">
    <vt:lpwstr>EF54CF2D40774D109E2C0B29966AC0D6_12</vt:lpwstr>
  </property>
</Properties>
</file>