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0"/>
      </w:pPr>
      <w:r>
        <w:rPr>
          <w:rFonts w:ascii="Calibri Light" w:eastAsia="Calibri Light" w:hAnsi="Calibri Light" w:cs="Calibri Light"/>
          <w:b/>
          <w:bCs/>
        </w:rPr>
        <w:t>Strong Roots Sampling Campaign</w:t>
      </w:r>
    </w:p>
    <w:p>
      <w:pPr>
        <w:pBdr>
          <w:bottom w:val="single" w:sz="6" w:space="1" w:color="000000"/>
        </w:pBdr>
        <w:spacing w:before="0" w:after="0"/>
      </w:pPr>
      <w:r>
        <w:rPr>
          <w:rFonts w:ascii="Calibri Light" w:eastAsia="Calibri Light" w:hAnsi="Calibri Light" w:cs="Calibri Light"/>
          <w:b/>
          <w:bCs/>
        </w:rPr>
        <w:t xml:space="preserve">Free Sample T&amp;CS </w:t>
      </w:r>
    </w:p>
    <w:p>
      <w:pPr>
        <w:spacing w:before="0" w:after="0"/>
        <w:rPr>
          <w:rFonts w:ascii="Calibri Light" w:eastAsia="Calibri Light" w:hAnsi="Calibri Light" w:cs="Calibri Light"/>
          <w:sz w:val="24"/>
          <w:szCs w:val="24"/>
        </w:rPr>
      </w:pPr>
    </w:p>
    <w:p>
      <w:pPr>
        <w:spacing w:before="0" w:after="0"/>
        <w:jc w:val="both"/>
        <w:rPr>
          <w:rFonts w:ascii="Calibri Light" w:eastAsia="Calibri Light" w:hAnsi="Calibri Light" w:cs="Calibri Light"/>
          <w:sz w:val="24"/>
          <w:szCs w:val="24"/>
        </w:rPr>
      </w:pPr>
    </w:p>
    <w:p>
      <w:pPr>
        <w:spacing w:before="0" w:after="0"/>
        <w:rPr>
          <w:rFonts w:ascii="Calibri Light" w:eastAsia="Calibri Light" w:hAnsi="Calibri Light" w:cs="Calibri Light"/>
          <w:b/>
          <w:bCs/>
          <w:sz w:val="24"/>
          <w:szCs w:val="24"/>
        </w:rPr>
      </w:pPr>
    </w:p>
    <w:p>
      <w:pPr>
        <w:spacing w:before="0" w:after="0"/>
        <w:jc w:val="both"/>
      </w:pPr>
      <w:r>
        <w:rPr>
          <w:rFonts w:ascii="Calibri Light" w:eastAsia="Calibri Light" w:hAnsi="Calibri Light" w:cs="Calibri Light"/>
          <w:b/>
          <w:bCs/>
        </w:rPr>
        <w:t>Complete Terms and Conditions:</w:t>
      </w:r>
    </w:p>
    <w:p>
      <w:pPr>
        <w:spacing w:before="0" w:after="0"/>
        <w:rPr>
          <w:rFonts w:ascii="Calibri Light" w:eastAsia="Calibri Light" w:hAnsi="Calibri Light" w:cs="Calibri Light"/>
          <w:sz w:val="24"/>
          <w:szCs w:val="24"/>
        </w:rPr>
      </w:pPr>
    </w:p>
    <w:p>
      <w:pPr>
        <w:numPr>
          <w:ilvl w:val="0"/>
          <w:numId w:val="1"/>
        </w:numPr>
        <w:pBdr>
          <w:left w:val="none" w:sz="0" w:space="1" w:color="auto"/>
        </w:pBdr>
        <w:spacing w:before="0"/>
        <w:ind w:left="720" w:right="0" w:hanging="300"/>
        <w:jc w:val="left"/>
        <w:rPr>
          <w:rFonts w:ascii="Calibri Light" w:eastAsia="Calibri Light" w:hAnsi="Calibri Light" w:cs="Calibri Light"/>
        </w:rPr>
      </w:pPr>
      <w:r>
        <w:rPr>
          <w:rFonts w:ascii="Calibri Light" w:eastAsia="Calibri Light" w:hAnsi="Calibri Light" w:cs="Calibri Light"/>
        </w:rPr>
        <w:t>This Strong Roots Sampling Campaign</w:t>
      </w:r>
      <w:r>
        <w:rPr>
          <w:rFonts w:ascii="Calibri Light" w:eastAsia="Calibri Light" w:hAnsi="Calibri Light" w:cs="Calibri Light"/>
          <w:b/>
          <w:bCs/>
        </w:rPr>
        <w:t xml:space="preserve"> </w:t>
      </w:r>
      <w:r>
        <w:rPr>
          <w:rFonts w:ascii="Calibri Light" w:eastAsia="Calibri Light" w:hAnsi="Calibri Light" w:cs="Calibri Light"/>
        </w:rPr>
        <w:t xml:space="preserve">(the </w:t>
      </w:r>
      <w:r>
        <w:rPr>
          <w:rFonts w:ascii="Calibri Light" w:eastAsia="Calibri Light" w:hAnsi="Calibri Light" w:cs="Calibri Light"/>
          <w:b/>
          <w:bCs/>
        </w:rPr>
        <w:t>Promotion</w:t>
      </w:r>
      <w:r>
        <w:rPr>
          <w:rFonts w:ascii="Calibri Light" w:eastAsia="Calibri Light" w:hAnsi="Calibri Light" w:cs="Calibri Light"/>
        </w:rPr>
        <w:t xml:space="preserve">) is operated by Strong Roots, The Root System, 10 Terminus Mills, Dublin 6, D06 F2H7 Ireland, registered with company number IE3346949GH, (the </w:t>
      </w:r>
      <w:r>
        <w:rPr>
          <w:rFonts w:ascii="Calibri Light" w:eastAsia="Calibri Light" w:hAnsi="Calibri Light" w:cs="Calibri Light"/>
          <w:b/>
          <w:bCs/>
        </w:rPr>
        <w:t>Promoter</w:t>
      </w:r>
      <w:r>
        <w:rPr>
          <w:rFonts w:ascii="Calibri Light" w:eastAsia="Calibri Light" w:hAnsi="Calibri Light" w:cs="Calibri Light"/>
        </w:rPr>
        <w:t>).</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The Promotion is open to all Great Britain and Northern Ireland bona fide catering establishments and their employees aged 18 or over, excluding employees of the Promoter, their families, agents or anyone professionally connected with the Promotion. Employees must obtain their employer’s consent to enter.</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 xml:space="preserve">To enter, you will need to complete the LinkedIn entry form to request a free sample of Strong Rotos products. By entering the Promotion, all participants will be deemed to have accepted that they are bound by these terms and conditions. </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The opening date for entries is 28</w:t>
      </w:r>
      <w:r>
        <w:rPr>
          <w:rFonts w:ascii="Calibri Light" w:eastAsia="Calibri Light" w:hAnsi="Calibri Light" w:cs="Calibri Light"/>
          <w:vertAlign w:val="superscript"/>
        </w:rPr>
        <w:t>th</w:t>
      </w:r>
      <w:r>
        <w:rPr>
          <w:rFonts w:ascii="Calibri Light" w:eastAsia="Calibri Light" w:hAnsi="Calibri Light" w:cs="Calibri Light"/>
        </w:rPr>
        <w:t xml:space="preserve"> May 2024 and will close on 28</w:t>
      </w:r>
      <w:r>
        <w:rPr>
          <w:rFonts w:ascii="Calibri Light" w:eastAsia="Calibri Light" w:hAnsi="Calibri Light" w:cs="Calibri Light"/>
          <w:vertAlign w:val="superscript"/>
        </w:rPr>
        <w:t>th</w:t>
      </w:r>
      <w:r>
        <w:rPr>
          <w:rFonts w:ascii="Calibri Light" w:eastAsia="Calibri Light" w:hAnsi="Calibri Light" w:cs="Calibri Light"/>
        </w:rPr>
        <w:t xml:space="preserve"> June 2024 (the </w:t>
      </w:r>
      <w:r>
        <w:rPr>
          <w:rFonts w:ascii="Calibri Light" w:eastAsia="Calibri Light" w:hAnsi="Calibri Light" w:cs="Calibri Light"/>
          <w:b/>
          <w:bCs/>
        </w:rPr>
        <w:t>Promotional Period</w:t>
      </w:r>
      <w:r>
        <w:rPr>
          <w:rFonts w:ascii="Calibri Light" w:eastAsia="Calibri Light" w:hAnsi="Calibri Light" w:cs="Calibri Light"/>
        </w:rPr>
        <w:t>).</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 xml:space="preserve">The Promotion is limited to one entry per establishment. No entrant may receive more than one free sample. </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Samples will be delivered to UK mainland addresses only.</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There are 150 samples available. Free sample requests will be accepted until either the end of the Promotional Period, or until free samples run out, whichever is sooner.</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No applications from agents, third parties, organised groups or applications automatically generated by computer will be accepted. No incomplete or corrupted entries will be accepted. Entries will only be accepted if they comply with all entry instructions.</w:t>
      </w:r>
    </w:p>
    <w:p>
      <w:pPr>
        <w:numPr>
          <w:ilvl w:val="0"/>
          <w:numId w:val="1"/>
        </w:numPr>
        <w:pBdr>
          <w:left w:val="none" w:sz="0" w:space="1" w:color="auto"/>
        </w:pBdr>
        <w:ind w:left="720" w:right="0" w:hanging="300"/>
        <w:jc w:val="left"/>
        <w:rPr>
          <w:rFonts w:ascii="Calibri Light" w:eastAsia="Calibri Light" w:hAnsi="Calibri Light" w:cs="Calibri Light"/>
        </w:rPr>
      </w:pPr>
      <w:r>
        <w:rPr>
          <w:rFonts w:ascii="Calibri Light" w:eastAsia="Calibri Light" w:hAnsi="Calibri Light" w:cs="Calibri Light"/>
        </w:rPr>
        <w:t>If any group of people elects to collaborate on a submission, they are required to designate one person as the agent of the group to enter the Promotion, agree to these terms and conditions and accept the sample on behalf of the group.</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Entries received in connection with this Promotion may be reviewed by the Promoter or a third party moderator after they have been placed online to confirm they comply with these terms and conditions. If any such entries are or could reasonably be construed as being unlawful or contrary to these terms and conditions, they may be removed from the Promotion.</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By participating in this Promotion, you agree to release, discharge and hold the Promoter, and its affiliates, directors, agents, or other partners, harmless from any and all injuries, liability, losses and damages of any kind resulting from your participation in this Promotion (save that nothing shall limit liability for fraud, or for death or personal injury caused by negligence).</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Responsibility is not accepted for entries lost, damaged or delayed as a result of any network, computer hardware or software failure of any kind. Proof of sending will not be accepted as proof of receipt.</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This Promotion is in no way sponsored, endorsed or administered by, or associated with, Meta and its platforms.</w:t>
      </w:r>
      <w:r>
        <w:rPr>
          <w:rFonts w:ascii="Calibri Light" w:eastAsia="Calibri Light" w:hAnsi="Calibri Light" w:cs="Calibri Light"/>
        </w:rPr>
        <w:t xml:space="preserve">  </w:t>
      </w:r>
      <w:r>
        <w:rPr>
          <w:rFonts w:ascii="Calibri Light" w:eastAsia="Calibri Light" w:hAnsi="Calibri Light" w:cs="Calibri Light"/>
        </w:rPr>
        <w:t>You are providing information to the Promoter and not to Meta. Entrants release Meta for all claims and liabilities arising in respect of the Promotion.</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All entries will be verified for eligibility to enter and qualified accordingly. Entrants who do not meet the eligibility criteria will not be contacted. Should Strong Roots require further proof of eligibility, they reserve the right to contact the Entrant to request details. In the event of any dispute, the decision of the Promoter is final. The samples are offered subject to availability and is non-transferable and non-exchangeable. No cash will be awarded in lieu of the sample or part of it. In the event of unforeseen circumstances the Promoter reserves the right to substitute the sample for an alternative of equal or greater value. No correspondence will be entered into.</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Qualified entries will be contacted by a member of the customer service team to confirm their delivery address and a suitable date for delivery. Responsibility is not accepted for any inaccuracies in the information supplied by the Entrant when providing their details and incomplete entries will not be accepted. Should the sample be sent via post, tracking of the parcel will not be monitored and Strong Roots take no responsibility in lost, stolen or misplaced deliveries.</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Entrants will be contacted by telephone and if needed via email using the details provided at the time of entry within one month of submission. The Promotor will use reasonable endeavours to contact the entrant. However, the Promoter does not accept responsibility for any emails being handled in spam. The entrant must speak to a member of the customer service team in order to receive their sample within 3 contact attempts. If the sample is unclaimed after 10days of the final contact attempt, it will lapse and the Promoter reserves the right to offer the unclaimed sample to a substitute entrant selected in accordance with the promotion rules.</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 xml:space="preserve">The entrant’s details (name and county) may be made available on request to those writing to Omne Agency Ltd, (acting on behalf of the Promoter), at the following address: Omne Agency Ltd, 6 Doolittle Yard, Froghall Road, Ampthill, MK45 2NW within ten weeks after the end of the Promotional Period, enclosing a stamped SAE. </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 xml:space="preserve">The Promoter respects your data privacy and, as the Data Controller in respect of this Promotion, will collect and process personal data about you in connection with the Promotion to contact winners, and for no other purpose. The personal data will be processed in accordance with the Data Controller’s Privacy Policy, which is available at </w:t>
      </w:r>
      <w:hyperlink r:id="rId4" w:history="1">
        <w:r>
          <w:rPr>
            <w:color w:val="0563C1"/>
            <w:sz w:val="22"/>
            <w:szCs w:val="22"/>
            <w:u w:val="single" w:color="0563C1"/>
          </w:rPr>
          <w:t>https://strongroots.com/pages/privacy-centre</w:t>
        </w:r>
      </w:hyperlink>
      <w:r>
        <w:rPr>
          <w:color w:val="0260BF"/>
          <w:sz w:val="22"/>
          <w:szCs w:val="22"/>
        </w:rPr>
        <w:t xml:space="preserve"> </w:t>
      </w:r>
      <w:r>
        <w:rPr>
          <w:rFonts w:ascii="Calibri Light" w:eastAsia="Calibri Light" w:hAnsi="Calibri Light" w:cs="Calibri Light"/>
        </w:rPr>
        <w:t>.</w:t>
      </w:r>
    </w:p>
    <w:p>
      <w:pPr>
        <w:numPr>
          <w:ilvl w:val="0"/>
          <w:numId w:val="1"/>
        </w:numPr>
        <w:ind w:left="720" w:right="0" w:hanging="400"/>
        <w:jc w:val="left"/>
        <w:rPr>
          <w:rFonts w:ascii="Calibri Light" w:eastAsia="Calibri Light" w:hAnsi="Calibri Light" w:cs="Calibri Light"/>
        </w:rPr>
      </w:pPr>
      <w:r>
        <w:rPr>
          <w:rFonts w:ascii="Calibri Light" w:eastAsia="Calibri Light" w:hAnsi="Calibri Light" w:cs="Calibri Light"/>
        </w:rPr>
        <w:t>Insofar as is permitted by law, the Promoter shall not in any circumstances be liable to compensate any participant or accept any liability for any loss, damage or personal injury or death occurring as a result of participating in the Promotion, or taking up any prize, except where it is caused by the negligence of the Promoter. Your statutory rights are not affected.</w:t>
      </w:r>
    </w:p>
    <w:p>
      <w:pPr>
        <w:numPr>
          <w:ilvl w:val="0"/>
          <w:numId w:val="1"/>
        </w:numPr>
        <w:spacing w:after="0"/>
        <w:ind w:left="720" w:right="0" w:hanging="400"/>
        <w:jc w:val="left"/>
        <w:rPr>
          <w:rFonts w:ascii="Calibri Light" w:eastAsia="Calibri Light" w:hAnsi="Calibri Light" w:cs="Calibri Light"/>
        </w:rPr>
      </w:pPr>
      <w:r>
        <w:rPr>
          <w:rFonts w:ascii="Calibri Light" w:eastAsia="Calibri Light" w:hAnsi="Calibri Light" w:cs="Calibri Light"/>
        </w:rPr>
        <w:t>As concerns UK residents, these terms and conditions and any issues or disputes which may arise out of or in connection with these terms and conditions (whether such disputes or issues are contractual or non-contractual in nature), shall be governed by and construed in accordance with English law. Entrants hereby irrevocably submit to the exclusive jurisdiction of the English courts to settle any such dispute or issues, unless their residential address is in Scotland or Northern Ireland, in which case local law and jurisdiction may be applied.</w:t>
      </w:r>
    </w:p>
    <w:p>
      <w:pPr>
        <w:spacing w:before="0" w:after="0"/>
        <w:rPr>
          <w:rFonts w:ascii="Calibri Light" w:eastAsia="Calibri Light" w:hAnsi="Calibri Light" w:cs="Calibri Light"/>
          <w:b/>
          <w:bCs/>
          <w:sz w:val="24"/>
          <w:szCs w:val="24"/>
        </w:rPr>
      </w:pPr>
    </w:p>
    <w:sectPr>
      <w:headerReference w:type="default" r:id="rId5"/>
      <w:footerReference w:type="default" r:id="rId6"/>
      <w:type w:val="nextPage"/>
      <w:pgSz w:w="11906" w:h="16838"/>
      <w:pgMar w:top="1440" w:right="1440" w:bottom="1440"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before="0" w:after="0"/>
      <w:rPr>
        <w:rFonts w:ascii="Calibri" w:eastAsia="Calibri" w:hAnsi="Calibri" w:cs="Calibri"/>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before="0" w:after="0"/>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trongroots.com/pages/privacy-centre"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