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D502" w14:textId="3AF14718" w:rsidR="00F735AB" w:rsidRPr="000D1D8D" w:rsidRDefault="00540755" w:rsidP="00F735AB">
      <w:pPr>
        <w:jc w:val="center"/>
        <w:rPr>
          <w:rFonts w:ascii="Arial Black" w:hAnsi="Arial Black"/>
          <w:b/>
          <w:sz w:val="48"/>
          <w:szCs w:val="48"/>
        </w:rPr>
      </w:pPr>
      <w:r>
        <w:rPr>
          <w:noProof/>
        </w:rPr>
        <w:drawing>
          <wp:anchor distT="0" distB="0" distL="114300" distR="114300" simplePos="0" relativeHeight="251659264" behindDoc="0" locked="0" layoutInCell="1" allowOverlap="1" wp14:anchorId="3AE59368" wp14:editId="542F11CD">
            <wp:simplePos x="0" y="0"/>
            <wp:positionH relativeFrom="margin">
              <wp:align>right</wp:align>
            </wp:positionH>
            <wp:positionV relativeFrom="paragraph">
              <wp:posOffset>9525</wp:posOffset>
            </wp:positionV>
            <wp:extent cx="1104900" cy="1014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0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D8D" w:rsidRPr="00F735AB">
        <w:rPr>
          <w:rFonts w:ascii="Arial Black" w:hAnsi="Arial Black"/>
          <w:b/>
          <w:noProof/>
          <w:sz w:val="56"/>
          <w:szCs w:val="56"/>
        </w:rPr>
        <w:drawing>
          <wp:anchor distT="0" distB="0" distL="114300" distR="114300" simplePos="0" relativeHeight="251658240" behindDoc="0" locked="0" layoutInCell="1" allowOverlap="1" wp14:anchorId="2F57DB1C" wp14:editId="250B874A">
            <wp:simplePos x="0" y="0"/>
            <wp:positionH relativeFrom="margin">
              <wp:align>left</wp:align>
            </wp:positionH>
            <wp:positionV relativeFrom="paragraph">
              <wp:posOffset>133350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R_Logo2016[256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sidR="00F735AB">
        <w:rPr>
          <w:rFonts w:ascii="Arial Black" w:hAnsi="Arial Black"/>
          <w:b/>
          <w:noProof/>
          <w:sz w:val="56"/>
          <w:szCs w:val="56"/>
        </w:rPr>
        <w:t xml:space="preserve"> </w:t>
      </w:r>
      <w:r w:rsidR="00F735AB">
        <w:rPr>
          <w:rFonts w:ascii="Arial Black" w:hAnsi="Arial Black"/>
          <w:b/>
          <w:sz w:val="56"/>
          <w:szCs w:val="56"/>
        </w:rPr>
        <w:br/>
      </w:r>
      <w:r w:rsidR="003B20AD">
        <w:rPr>
          <w:rFonts w:ascii="Arial Black" w:hAnsi="Arial Black"/>
          <w:b/>
          <w:sz w:val="56"/>
          <w:szCs w:val="56"/>
        </w:rPr>
        <w:t>Safety Data Sheet</w:t>
      </w:r>
      <w:r w:rsidR="000D1D8D">
        <w:rPr>
          <w:rFonts w:ascii="Arial Black" w:hAnsi="Arial Black"/>
          <w:b/>
          <w:sz w:val="48"/>
          <w:szCs w:val="48"/>
        </w:rPr>
        <w:t xml:space="preserve">    </w:t>
      </w:r>
    </w:p>
    <w:tbl>
      <w:tblPr>
        <w:tblStyle w:val="TableGrid"/>
        <w:tblW w:w="10954" w:type="dxa"/>
        <w:tblLook w:val="04A0" w:firstRow="1" w:lastRow="0" w:firstColumn="1" w:lastColumn="0" w:noHBand="0" w:noVBand="1"/>
      </w:tblPr>
      <w:tblGrid>
        <w:gridCol w:w="10954"/>
      </w:tblGrid>
      <w:tr w:rsidR="00F735AB" w14:paraId="334A4467" w14:textId="77777777" w:rsidTr="00546636">
        <w:trPr>
          <w:trHeight w:val="264"/>
        </w:trPr>
        <w:tc>
          <w:tcPr>
            <w:tcW w:w="10954" w:type="dxa"/>
            <w:shd w:val="clear" w:color="auto" w:fill="595959" w:themeFill="text1" w:themeFillTint="A6"/>
          </w:tcPr>
          <w:p w14:paraId="7F9C893F" w14:textId="395BA110" w:rsidR="00F735AB" w:rsidRPr="00953446" w:rsidRDefault="00953446" w:rsidP="00953446">
            <w:pPr>
              <w:jc w:val="center"/>
              <w:rPr>
                <w:rFonts w:ascii="Arial" w:hAnsi="Arial" w:cs="Arial"/>
                <w:color w:val="FFFFFF" w:themeColor="background1"/>
                <w:sz w:val="32"/>
                <w:szCs w:val="32"/>
              </w:rPr>
            </w:pPr>
            <w:r w:rsidRPr="00953446">
              <w:rPr>
                <w:rFonts w:ascii="Arial" w:hAnsi="Arial" w:cs="Arial"/>
                <w:color w:val="FFFFFF" w:themeColor="background1"/>
                <w:sz w:val="32"/>
                <w:szCs w:val="32"/>
              </w:rPr>
              <w:t xml:space="preserve">Section 1: </w:t>
            </w:r>
            <w:r>
              <w:rPr>
                <w:rFonts w:ascii="Arial" w:hAnsi="Arial" w:cs="Arial"/>
                <w:color w:val="FFFFFF" w:themeColor="background1"/>
                <w:sz w:val="32"/>
                <w:szCs w:val="32"/>
              </w:rPr>
              <w:t>Chemical Product and Company Information</w:t>
            </w:r>
          </w:p>
        </w:tc>
      </w:tr>
    </w:tbl>
    <w:p w14:paraId="432EE97A" w14:textId="5AA39BF5" w:rsidR="00953446" w:rsidRPr="009D6386" w:rsidRDefault="00953446" w:rsidP="003966D2">
      <w:pPr>
        <w:spacing w:after="0"/>
        <w:rPr>
          <w:rFonts w:ascii="Arial" w:hAnsi="Arial" w:cs="Arial"/>
          <w:sz w:val="24"/>
          <w:szCs w:val="24"/>
        </w:rPr>
      </w:pPr>
      <w:r w:rsidRPr="009D6386">
        <w:rPr>
          <w:rFonts w:ascii="Arial Black" w:hAnsi="Arial Black"/>
          <w:b/>
          <w:sz w:val="24"/>
          <w:szCs w:val="24"/>
        </w:rPr>
        <w:br/>
      </w:r>
      <w:r w:rsidRPr="009D6386">
        <w:rPr>
          <w:rFonts w:ascii="Arial" w:hAnsi="Arial" w:cs="Arial"/>
          <w:sz w:val="24"/>
          <w:szCs w:val="24"/>
        </w:rPr>
        <w:t xml:space="preserve">Product Name: </w:t>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t>Contact Information:</w:t>
      </w:r>
    </w:p>
    <w:p w14:paraId="79BFC0CA" w14:textId="2639EC30" w:rsidR="003966D2" w:rsidRPr="009D6386" w:rsidRDefault="00953446" w:rsidP="003966D2">
      <w:pPr>
        <w:spacing w:after="0"/>
        <w:rPr>
          <w:rFonts w:ascii="Arial" w:hAnsi="Arial" w:cs="Arial"/>
          <w:sz w:val="24"/>
          <w:szCs w:val="24"/>
        </w:rPr>
      </w:pP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p>
    <w:p w14:paraId="4C53EC8F" w14:textId="0FC95853" w:rsidR="00953446" w:rsidRPr="009D6386" w:rsidRDefault="00953446" w:rsidP="00C50029">
      <w:pPr>
        <w:spacing w:after="0"/>
        <w:ind w:left="5760" w:firstLine="720"/>
        <w:rPr>
          <w:rFonts w:ascii="Arial" w:hAnsi="Arial" w:cs="Arial"/>
          <w:b/>
          <w:sz w:val="24"/>
          <w:szCs w:val="24"/>
        </w:rPr>
      </w:pPr>
      <w:r w:rsidRPr="009D6386">
        <w:rPr>
          <w:rFonts w:ascii="Arial" w:hAnsi="Arial" w:cs="Arial"/>
          <w:b/>
          <w:sz w:val="24"/>
          <w:szCs w:val="24"/>
        </w:rPr>
        <w:t>Vapor Stockroom, LLC</w:t>
      </w:r>
    </w:p>
    <w:p w14:paraId="4AA7086F" w14:textId="43EC26DF" w:rsidR="00953446" w:rsidRPr="009D6386" w:rsidRDefault="00540755" w:rsidP="003966D2">
      <w:pPr>
        <w:spacing w:after="0"/>
        <w:ind w:firstLine="720"/>
        <w:rPr>
          <w:rFonts w:ascii="Arial" w:hAnsi="Arial" w:cs="Arial"/>
          <w:sz w:val="24"/>
          <w:szCs w:val="24"/>
        </w:rPr>
      </w:pPr>
      <w:r>
        <w:rPr>
          <w:rFonts w:ascii="Arial" w:hAnsi="Arial" w:cs="Arial"/>
          <w:b/>
          <w:sz w:val="24"/>
          <w:szCs w:val="24"/>
        </w:rPr>
        <w:t xml:space="preserve">Steady </w:t>
      </w:r>
      <w:proofErr w:type="spellStart"/>
      <w:r>
        <w:rPr>
          <w:rFonts w:ascii="Arial" w:hAnsi="Arial" w:cs="Arial"/>
          <w:b/>
          <w:sz w:val="24"/>
          <w:szCs w:val="24"/>
        </w:rPr>
        <w:t>Moddin</w:t>
      </w:r>
      <w:proofErr w:type="spellEnd"/>
      <w:r w:rsidR="00C04E25">
        <w:rPr>
          <w:rFonts w:ascii="Arial" w:hAnsi="Arial" w:cs="Arial"/>
          <w:b/>
          <w:sz w:val="24"/>
          <w:szCs w:val="24"/>
        </w:rPr>
        <w:tab/>
      </w:r>
      <w:r w:rsidR="00527C6A">
        <w:rPr>
          <w:rFonts w:ascii="Arial" w:hAnsi="Arial" w:cs="Arial"/>
          <w:b/>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C50029">
        <w:rPr>
          <w:rFonts w:ascii="Arial" w:hAnsi="Arial" w:cs="Arial"/>
          <w:sz w:val="24"/>
          <w:szCs w:val="24"/>
        </w:rPr>
        <w:t xml:space="preserve">        </w:t>
      </w:r>
      <w:r w:rsidR="003B20AD">
        <w:rPr>
          <w:rFonts w:ascii="Arial" w:hAnsi="Arial" w:cs="Arial"/>
          <w:sz w:val="24"/>
          <w:szCs w:val="24"/>
        </w:rPr>
        <w:t>2428 Palumbo Drive</w:t>
      </w:r>
    </w:p>
    <w:p w14:paraId="04FB660A" w14:textId="4E621104" w:rsidR="00953446" w:rsidRPr="009D6386" w:rsidRDefault="001B1CF7" w:rsidP="003966D2">
      <w:pPr>
        <w:spacing w:after="0"/>
        <w:ind w:firstLine="720"/>
        <w:rPr>
          <w:rFonts w:ascii="Arial" w:hAnsi="Arial" w:cs="Arial"/>
          <w:sz w:val="24"/>
          <w:szCs w:val="24"/>
        </w:rPr>
      </w:pPr>
      <w:r>
        <w:rPr>
          <w:rFonts w:ascii="Arial" w:hAnsi="Arial" w:cs="Arial"/>
          <w:b/>
          <w:sz w:val="24"/>
          <w:szCs w:val="24"/>
        </w:rPr>
        <w:t>Cup Her Cakes</w:t>
      </w:r>
      <w:bookmarkStart w:id="0" w:name="_GoBack"/>
      <w:bookmarkEnd w:id="0"/>
      <w:r w:rsidR="004C6007">
        <w:rPr>
          <w:rFonts w:ascii="Arial" w:hAnsi="Arial" w:cs="Arial"/>
          <w:b/>
          <w:sz w:val="24"/>
          <w:szCs w:val="24"/>
        </w:rPr>
        <w:tab/>
      </w:r>
      <w:r w:rsidR="00C04E25">
        <w:rPr>
          <w:rFonts w:ascii="Arial" w:hAnsi="Arial" w:cs="Arial"/>
          <w:b/>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C50029">
        <w:rPr>
          <w:rFonts w:ascii="Arial" w:hAnsi="Arial" w:cs="Arial"/>
          <w:sz w:val="24"/>
          <w:szCs w:val="24"/>
        </w:rPr>
        <w:t xml:space="preserve">        </w:t>
      </w:r>
      <w:r w:rsidR="00953446" w:rsidRPr="009D6386">
        <w:rPr>
          <w:rFonts w:ascii="Arial" w:hAnsi="Arial" w:cs="Arial"/>
          <w:sz w:val="24"/>
          <w:szCs w:val="24"/>
        </w:rPr>
        <w:t xml:space="preserve">Suite </w:t>
      </w:r>
      <w:r w:rsidR="003B20AD">
        <w:rPr>
          <w:rFonts w:ascii="Arial" w:hAnsi="Arial" w:cs="Arial"/>
          <w:sz w:val="24"/>
          <w:szCs w:val="24"/>
        </w:rPr>
        <w:t>110</w:t>
      </w:r>
    </w:p>
    <w:p w14:paraId="3B864DB2" w14:textId="48B84E8B" w:rsidR="00953446" w:rsidRPr="009D6386" w:rsidRDefault="000E6A97" w:rsidP="003966D2">
      <w:pPr>
        <w:spacing w:after="0"/>
        <w:ind w:firstLine="720"/>
        <w:rPr>
          <w:rFonts w:ascii="Arial" w:hAnsi="Arial" w:cs="Arial"/>
          <w:sz w:val="24"/>
          <w:szCs w:val="24"/>
        </w:rPr>
      </w:pPr>
      <w:r>
        <w:rPr>
          <w:rFonts w:ascii="Arial" w:hAnsi="Arial" w:cs="Arial"/>
          <w:sz w:val="24"/>
          <w:szCs w:val="24"/>
        </w:rPr>
        <w:tab/>
      </w:r>
      <w:r w:rsidR="00953446" w:rsidRPr="009D6386">
        <w:rPr>
          <w:rFonts w:ascii="Arial" w:hAnsi="Arial" w:cs="Arial"/>
          <w:sz w:val="24"/>
          <w:szCs w:val="24"/>
        </w:rPr>
        <w:tab/>
      </w:r>
      <w:r w:rsidR="008F758F">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953446" w:rsidRPr="009D6386">
        <w:rPr>
          <w:rFonts w:ascii="Arial" w:hAnsi="Arial" w:cs="Arial"/>
          <w:sz w:val="24"/>
          <w:szCs w:val="24"/>
        </w:rPr>
        <w:tab/>
      </w:r>
      <w:r w:rsidR="00C50029">
        <w:rPr>
          <w:rFonts w:ascii="Arial" w:hAnsi="Arial" w:cs="Arial"/>
          <w:sz w:val="24"/>
          <w:szCs w:val="24"/>
        </w:rPr>
        <w:t xml:space="preserve">        </w:t>
      </w:r>
      <w:r w:rsidR="00953446" w:rsidRPr="009D6386">
        <w:rPr>
          <w:rFonts w:ascii="Arial" w:hAnsi="Arial" w:cs="Arial"/>
          <w:sz w:val="24"/>
          <w:szCs w:val="24"/>
        </w:rPr>
        <w:t>Lexington, KY 40517</w:t>
      </w:r>
    </w:p>
    <w:p w14:paraId="2A5F8B1E" w14:textId="58EF738B" w:rsidR="003966D2" w:rsidRPr="009D6386" w:rsidRDefault="00953446" w:rsidP="003966D2">
      <w:pPr>
        <w:spacing w:after="0"/>
        <w:ind w:firstLine="720"/>
        <w:rPr>
          <w:rFonts w:ascii="Arial" w:hAnsi="Arial" w:cs="Arial"/>
          <w:sz w:val="24"/>
          <w:szCs w:val="24"/>
        </w:rPr>
      </w:pP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00C50029">
        <w:rPr>
          <w:rFonts w:ascii="Arial" w:hAnsi="Arial" w:cs="Arial"/>
          <w:sz w:val="24"/>
          <w:szCs w:val="24"/>
        </w:rPr>
        <w:t xml:space="preserve">       </w:t>
      </w:r>
      <w:r w:rsidR="00527C6A">
        <w:rPr>
          <w:rFonts w:ascii="Arial" w:hAnsi="Arial" w:cs="Arial"/>
          <w:sz w:val="24"/>
          <w:szCs w:val="24"/>
        </w:rPr>
        <w:t xml:space="preserve"> </w:t>
      </w:r>
      <w:r w:rsidRPr="009D6386">
        <w:rPr>
          <w:rFonts w:ascii="Arial" w:hAnsi="Arial" w:cs="Arial"/>
          <w:sz w:val="24"/>
          <w:szCs w:val="24"/>
        </w:rPr>
        <w:t>1-859-317-5885</w:t>
      </w:r>
    </w:p>
    <w:p w14:paraId="2E68D57E" w14:textId="18CE7277" w:rsidR="003966D2" w:rsidRPr="009D6386" w:rsidRDefault="003966D2" w:rsidP="003966D2">
      <w:pPr>
        <w:spacing w:after="0"/>
        <w:ind w:firstLine="720"/>
        <w:rPr>
          <w:rFonts w:ascii="Arial" w:hAnsi="Arial" w:cs="Arial"/>
          <w:sz w:val="24"/>
          <w:szCs w:val="24"/>
        </w:rPr>
      </w:pPr>
    </w:p>
    <w:p w14:paraId="06D30337" w14:textId="77777777" w:rsidR="003966D2" w:rsidRPr="009D6386" w:rsidRDefault="003966D2" w:rsidP="003966D2">
      <w:pPr>
        <w:spacing w:after="0"/>
        <w:ind w:firstLine="720"/>
        <w:rPr>
          <w:rFonts w:ascii="Arial" w:hAnsi="Arial" w:cs="Arial"/>
          <w:sz w:val="24"/>
          <w:szCs w:val="24"/>
        </w:rPr>
      </w:pP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t>Online: www.vaporstockroom.com</w:t>
      </w:r>
    </w:p>
    <w:p w14:paraId="682F108C" w14:textId="77777777" w:rsidR="003966D2" w:rsidRPr="009D6386" w:rsidRDefault="003966D2" w:rsidP="003966D2">
      <w:pPr>
        <w:spacing w:after="0"/>
        <w:rPr>
          <w:rFonts w:ascii="Arial" w:hAnsi="Arial" w:cs="Arial"/>
          <w:sz w:val="24"/>
          <w:szCs w:val="24"/>
        </w:rPr>
      </w:pPr>
    </w:p>
    <w:p w14:paraId="709AB435" w14:textId="77777777" w:rsidR="003966D2" w:rsidRPr="009D6386" w:rsidRDefault="003966D2" w:rsidP="003966D2">
      <w:pPr>
        <w:spacing w:after="0"/>
        <w:rPr>
          <w:rFonts w:ascii="Arial" w:hAnsi="Arial" w:cs="Arial"/>
          <w:b/>
          <w:sz w:val="24"/>
          <w:szCs w:val="24"/>
        </w:rPr>
      </w:pP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sz w:val="24"/>
          <w:szCs w:val="24"/>
        </w:rPr>
        <w:tab/>
      </w:r>
      <w:r w:rsidRPr="009D6386">
        <w:rPr>
          <w:rFonts w:ascii="Arial" w:hAnsi="Arial" w:cs="Arial"/>
          <w:b/>
          <w:sz w:val="24"/>
          <w:szCs w:val="24"/>
        </w:rPr>
        <w:t>EMERGENCY: If swallowed</w:t>
      </w:r>
    </w:p>
    <w:p w14:paraId="7A003DED" w14:textId="77777777" w:rsidR="003966D2" w:rsidRPr="009D6386" w:rsidRDefault="003966D2" w:rsidP="003966D2">
      <w:pPr>
        <w:spacing w:after="0"/>
        <w:ind w:left="5760" w:firstLine="720"/>
        <w:rPr>
          <w:rFonts w:ascii="Arial" w:hAnsi="Arial" w:cs="Arial"/>
          <w:b/>
          <w:sz w:val="24"/>
          <w:szCs w:val="24"/>
        </w:rPr>
      </w:pPr>
      <w:r w:rsidRPr="009D6386">
        <w:rPr>
          <w:rFonts w:ascii="Arial" w:hAnsi="Arial" w:cs="Arial"/>
          <w:b/>
          <w:sz w:val="24"/>
          <w:szCs w:val="24"/>
        </w:rPr>
        <w:t xml:space="preserve">contact your Poison Control </w:t>
      </w:r>
    </w:p>
    <w:p w14:paraId="7654A3DB" w14:textId="77777777" w:rsidR="003966D2" w:rsidRPr="009D6386" w:rsidRDefault="003966D2" w:rsidP="003966D2">
      <w:pPr>
        <w:spacing w:after="0"/>
        <w:ind w:left="6480"/>
        <w:rPr>
          <w:rFonts w:ascii="Arial" w:hAnsi="Arial" w:cs="Arial"/>
          <w:b/>
          <w:sz w:val="24"/>
          <w:szCs w:val="24"/>
        </w:rPr>
      </w:pPr>
      <w:r w:rsidRPr="009D6386">
        <w:rPr>
          <w:rFonts w:ascii="Arial" w:hAnsi="Arial" w:cs="Arial"/>
          <w:b/>
          <w:sz w:val="24"/>
          <w:szCs w:val="24"/>
        </w:rPr>
        <w:t xml:space="preserve">Center immediately: </w:t>
      </w:r>
      <w:r w:rsidRPr="009D6386">
        <w:rPr>
          <w:rFonts w:ascii="Arial" w:hAnsi="Arial" w:cs="Arial"/>
          <w:b/>
          <w:sz w:val="24"/>
          <w:szCs w:val="24"/>
        </w:rPr>
        <w:br/>
        <w:t>1-800-222-1222</w:t>
      </w:r>
      <w:r w:rsidR="00546636">
        <w:rPr>
          <w:rFonts w:ascii="Arial" w:hAnsi="Arial" w:cs="Arial"/>
          <w:b/>
          <w:sz w:val="24"/>
          <w:szCs w:val="24"/>
        </w:rPr>
        <w:br/>
      </w:r>
    </w:p>
    <w:tbl>
      <w:tblPr>
        <w:tblStyle w:val="TableGrid"/>
        <w:tblW w:w="0" w:type="auto"/>
        <w:tblLook w:val="04A0" w:firstRow="1" w:lastRow="0" w:firstColumn="1" w:lastColumn="0" w:noHBand="0" w:noVBand="1"/>
      </w:tblPr>
      <w:tblGrid>
        <w:gridCol w:w="10790"/>
      </w:tblGrid>
      <w:tr w:rsidR="003966D2" w14:paraId="4910390D" w14:textId="77777777" w:rsidTr="00546636">
        <w:tc>
          <w:tcPr>
            <w:tcW w:w="10790" w:type="dxa"/>
            <w:shd w:val="clear" w:color="auto" w:fill="595959" w:themeFill="text1" w:themeFillTint="A6"/>
          </w:tcPr>
          <w:p w14:paraId="281F0504" w14:textId="77777777" w:rsidR="003966D2" w:rsidRPr="003966D2" w:rsidRDefault="003966D2" w:rsidP="003966D2">
            <w:pPr>
              <w:jc w:val="center"/>
              <w:rPr>
                <w:rFonts w:ascii="Arial" w:hAnsi="Arial" w:cs="Arial"/>
                <w:color w:val="FFFFFF" w:themeColor="background1"/>
                <w:sz w:val="32"/>
                <w:szCs w:val="32"/>
              </w:rPr>
            </w:pPr>
            <w:r w:rsidRPr="003966D2">
              <w:rPr>
                <w:rFonts w:ascii="Arial" w:hAnsi="Arial" w:cs="Arial"/>
                <w:color w:val="FFFFFF" w:themeColor="background1"/>
                <w:sz w:val="32"/>
                <w:szCs w:val="32"/>
              </w:rPr>
              <w:t xml:space="preserve">Section 2: Composition and Information on Ingredients  </w:t>
            </w:r>
          </w:p>
        </w:tc>
      </w:tr>
    </w:tbl>
    <w:p w14:paraId="0E699652" w14:textId="77777777" w:rsidR="009D6386" w:rsidRPr="009D6386" w:rsidRDefault="003966D2" w:rsidP="00F735AB">
      <w:pPr>
        <w:rPr>
          <w:rFonts w:ascii="Arial" w:hAnsi="Arial" w:cs="Arial"/>
          <w:b/>
          <w:sz w:val="24"/>
          <w:szCs w:val="24"/>
        </w:rPr>
      </w:pPr>
      <w:r>
        <w:rPr>
          <w:rFonts w:ascii="Arial" w:hAnsi="Arial" w:cs="Arial"/>
          <w:b/>
          <w:sz w:val="32"/>
          <w:szCs w:val="32"/>
        </w:rPr>
        <w:br/>
      </w:r>
      <w:r w:rsidRPr="009D6386">
        <w:rPr>
          <w:rFonts w:ascii="Arial" w:hAnsi="Arial" w:cs="Arial"/>
          <w:b/>
          <w:sz w:val="24"/>
          <w:szCs w:val="24"/>
        </w:rPr>
        <w:t xml:space="preserve">Primary Hazardous Component: </w:t>
      </w:r>
    </w:p>
    <w:p w14:paraId="03B87F2A" w14:textId="77777777" w:rsidR="00F735AB" w:rsidRPr="009D6386" w:rsidRDefault="003966D2" w:rsidP="00546636">
      <w:pPr>
        <w:ind w:firstLine="720"/>
        <w:rPr>
          <w:rFonts w:ascii="Arial" w:hAnsi="Arial" w:cs="Arial"/>
          <w:sz w:val="24"/>
          <w:szCs w:val="24"/>
        </w:rPr>
      </w:pPr>
      <w:r w:rsidRPr="009D6386">
        <w:rPr>
          <w:rFonts w:ascii="Arial" w:hAnsi="Arial" w:cs="Arial"/>
          <w:sz w:val="24"/>
          <w:szCs w:val="24"/>
        </w:rPr>
        <w:t>Nicotine</w:t>
      </w:r>
    </w:p>
    <w:p w14:paraId="57F32AA6" w14:textId="77777777" w:rsidR="009D6386" w:rsidRPr="009D6386" w:rsidRDefault="009D6386" w:rsidP="00F735AB">
      <w:pPr>
        <w:rPr>
          <w:rFonts w:ascii="Arial" w:hAnsi="Arial" w:cs="Arial"/>
          <w:sz w:val="24"/>
          <w:szCs w:val="24"/>
        </w:rPr>
      </w:pPr>
      <w:r w:rsidRPr="009D6386">
        <w:rPr>
          <w:rFonts w:ascii="Arial" w:hAnsi="Arial" w:cs="Arial"/>
          <w:b/>
          <w:sz w:val="24"/>
          <w:szCs w:val="24"/>
        </w:rPr>
        <w:t>Other Ingredients</w:t>
      </w:r>
      <w:r w:rsidRPr="009D6386">
        <w:rPr>
          <w:rFonts w:ascii="Arial" w:hAnsi="Arial" w:cs="Arial"/>
          <w:sz w:val="24"/>
          <w:szCs w:val="24"/>
        </w:rPr>
        <w:t xml:space="preserve">: </w:t>
      </w:r>
    </w:p>
    <w:p w14:paraId="26B80B95" w14:textId="77777777" w:rsidR="009D6386" w:rsidRPr="009D6386" w:rsidRDefault="009D6386" w:rsidP="00546636">
      <w:pPr>
        <w:ind w:left="720"/>
        <w:rPr>
          <w:rFonts w:ascii="Arial" w:hAnsi="Arial" w:cs="Arial"/>
          <w:sz w:val="24"/>
          <w:szCs w:val="24"/>
        </w:rPr>
      </w:pPr>
      <w:r w:rsidRPr="009D6386">
        <w:rPr>
          <w:rFonts w:ascii="Arial" w:hAnsi="Arial" w:cs="Arial"/>
          <w:sz w:val="24"/>
          <w:szCs w:val="24"/>
        </w:rPr>
        <w:t>Vegetable Glycerin, Propylene Glycol, Natural and Artificial Flavors, Menthol (when noted on bottle), Ethyl Alcohol (when noted on bottle)</w:t>
      </w:r>
    </w:p>
    <w:p w14:paraId="7DA10E78" w14:textId="77777777" w:rsidR="009D6386" w:rsidRPr="009D6386" w:rsidRDefault="009D6386" w:rsidP="009D6386">
      <w:pPr>
        <w:rPr>
          <w:rFonts w:ascii="Arial" w:hAnsi="Arial" w:cs="Arial"/>
          <w:sz w:val="24"/>
          <w:szCs w:val="24"/>
        </w:rPr>
      </w:pPr>
      <w:r w:rsidRPr="009D6386">
        <w:rPr>
          <w:rFonts w:ascii="Arial" w:hAnsi="Arial" w:cs="Arial"/>
          <w:b/>
          <w:sz w:val="24"/>
          <w:szCs w:val="24"/>
        </w:rPr>
        <w:t>Mixture</w:t>
      </w:r>
      <w:r w:rsidRPr="009D6386">
        <w:rPr>
          <w:rFonts w:ascii="Arial" w:hAnsi="Arial" w:cs="Arial"/>
          <w:sz w:val="24"/>
          <w:szCs w:val="24"/>
        </w:rPr>
        <w:t xml:space="preserve">: </w:t>
      </w:r>
    </w:p>
    <w:p w14:paraId="26B50C67" w14:textId="77777777" w:rsidR="009D6386" w:rsidRDefault="009D6386" w:rsidP="00546636">
      <w:pPr>
        <w:ind w:left="720"/>
        <w:rPr>
          <w:rFonts w:ascii="Arial" w:hAnsi="Arial" w:cs="Arial"/>
          <w:sz w:val="24"/>
          <w:szCs w:val="24"/>
        </w:rPr>
      </w:pPr>
      <w:r w:rsidRPr="009D6386">
        <w:rPr>
          <w:rFonts w:ascii="Arial" w:hAnsi="Arial" w:cs="Arial"/>
          <w:sz w:val="24"/>
          <w:szCs w:val="24"/>
        </w:rPr>
        <w:t>Bottles contain less than or equal to the concentration printed on the label by volume. (Main ingredients are Propylene Glycol, abbreviated PG, and (Vegetable) Glycerin, abbreviated VG. Propylene Glycol and Glycerin are both inert and generally recognized as safe by the USFDA.</w:t>
      </w:r>
    </w:p>
    <w:p w14:paraId="0AA99A2C" w14:textId="77777777" w:rsidR="009D6386" w:rsidRDefault="009D6386" w:rsidP="009D6386">
      <w:pPr>
        <w:rPr>
          <w:rFonts w:ascii="Arial" w:hAnsi="Arial" w:cs="Arial"/>
          <w:sz w:val="24"/>
          <w:szCs w:val="24"/>
        </w:rPr>
      </w:pPr>
    </w:p>
    <w:p w14:paraId="278C39CA" w14:textId="77777777" w:rsidR="009D6386" w:rsidRDefault="009D6386" w:rsidP="009D6386">
      <w:pPr>
        <w:jc w:val="center"/>
        <w:rPr>
          <w:rFonts w:ascii="Arial" w:hAnsi="Arial" w:cs="Arial"/>
          <w:sz w:val="24"/>
          <w:szCs w:val="24"/>
        </w:rPr>
      </w:pPr>
      <w:r>
        <w:rPr>
          <w:rFonts w:ascii="Arial" w:hAnsi="Arial" w:cs="Arial"/>
          <w:sz w:val="24"/>
          <w:szCs w:val="24"/>
        </w:rPr>
        <w:t>Nicotine Content by Concentration</w:t>
      </w:r>
      <w:r>
        <w:rPr>
          <w:rFonts w:ascii="Arial" w:hAnsi="Arial" w:cs="Arial"/>
          <w:sz w:val="24"/>
          <w:szCs w:val="24"/>
        </w:rPr>
        <w:br/>
        <w:t>mg/ml</w:t>
      </w:r>
    </w:p>
    <w:p w14:paraId="4991CFE0" w14:textId="77777777" w:rsidR="00C04E25" w:rsidRDefault="009D6386" w:rsidP="009D6386">
      <w:pPr>
        <w:jc w:val="center"/>
        <w:rPr>
          <w:rFonts w:ascii="Arial" w:hAnsi="Arial" w:cs="Arial"/>
          <w:sz w:val="24"/>
          <w:szCs w:val="24"/>
        </w:rPr>
      </w:pPr>
      <w:r>
        <w:rPr>
          <w:rFonts w:ascii="Arial" w:hAnsi="Arial" w:cs="Arial"/>
          <w:sz w:val="24"/>
          <w:szCs w:val="24"/>
        </w:rPr>
        <w:t>0mg</w:t>
      </w:r>
      <w:r>
        <w:rPr>
          <w:rFonts w:ascii="Arial" w:hAnsi="Arial" w:cs="Arial"/>
          <w:sz w:val="24"/>
          <w:szCs w:val="24"/>
        </w:rPr>
        <w:tab/>
        <w:t>0.0% by volume</w:t>
      </w:r>
      <w:r>
        <w:rPr>
          <w:rFonts w:ascii="Arial" w:hAnsi="Arial" w:cs="Arial"/>
          <w:sz w:val="24"/>
          <w:szCs w:val="24"/>
        </w:rPr>
        <w:br/>
        <w:t>3mg</w:t>
      </w:r>
      <w:r>
        <w:rPr>
          <w:rFonts w:ascii="Arial" w:hAnsi="Arial" w:cs="Arial"/>
          <w:sz w:val="24"/>
          <w:szCs w:val="24"/>
        </w:rPr>
        <w:tab/>
        <w:t>0.3% by volume</w:t>
      </w:r>
      <w:r>
        <w:rPr>
          <w:rFonts w:ascii="Arial" w:hAnsi="Arial" w:cs="Arial"/>
          <w:sz w:val="24"/>
          <w:szCs w:val="24"/>
        </w:rPr>
        <w:br/>
        <w:t>6mg</w:t>
      </w:r>
      <w:r>
        <w:rPr>
          <w:rFonts w:ascii="Arial" w:hAnsi="Arial" w:cs="Arial"/>
          <w:sz w:val="24"/>
          <w:szCs w:val="24"/>
        </w:rPr>
        <w:tab/>
        <w:t>0.6% by volume</w:t>
      </w:r>
      <w:r w:rsidR="00C04E25">
        <w:rPr>
          <w:rFonts w:ascii="Arial" w:hAnsi="Arial" w:cs="Arial"/>
          <w:sz w:val="24"/>
          <w:szCs w:val="24"/>
        </w:rPr>
        <w:br/>
        <w:t>12mg</w:t>
      </w:r>
      <w:r w:rsidR="00C04E25">
        <w:rPr>
          <w:rFonts w:ascii="Arial" w:hAnsi="Arial" w:cs="Arial"/>
          <w:sz w:val="24"/>
          <w:szCs w:val="24"/>
        </w:rPr>
        <w:tab/>
        <w:t>1.2% by volume</w:t>
      </w:r>
      <w:r w:rsidR="00C04E25">
        <w:rPr>
          <w:rFonts w:ascii="Arial" w:hAnsi="Arial" w:cs="Arial"/>
          <w:sz w:val="24"/>
          <w:szCs w:val="24"/>
        </w:rPr>
        <w:br/>
        <w:t xml:space="preserve">18mg  1.8% by volume    </w:t>
      </w:r>
    </w:p>
    <w:p w14:paraId="79E0A7E0" w14:textId="77777777" w:rsidR="009D6386" w:rsidRDefault="00C04E25" w:rsidP="00C04E25">
      <w:pPr>
        <w:rPr>
          <w:rFonts w:ascii="Arial" w:hAnsi="Arial" w:cs="Arial"/>
          <w:sz w:val="24"/>
          <w:szCs w:val="24"/>
        </w:rPr>
      </w:pPr>
      <w:r>
        <w:rPr>
          <w:rFonts w:ascii="Arial" w:hAnsi="Arial" w:cs="Arial"/>
          <w:sz w:val="24"/>
          <w:szCs w:val="24"/>
        </w:rPr>
        <w:lastRenderedPageBreak/>
        <w:t xml:space="preserve">    </w:t>
      </w:r>
    </w:p>
    <w:p w14:paraId="3A9544F8" w14:textId="77777777" w:rsidR="00546636" w:rsidRDefault="00546636" w:rsidP="009D6386">
      <w:pPr>
        <w:jc w:val="center"/>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46636" w14:paraId="57F794B3" w14:textId="77777777" w:rsidTr="00546636">
        <w:tc>
          <w:tcPr>
            <w:tcW w:w="10790" w:type="dxa"/>
            <w:shd w:val="clear" w:color="auto" w:fill="595959" w:themeFill="text1" w:themeFillTint="A6"/>
          </w:tcPr>
          <w:p w14:paraId="0B83BD08" w14:textId="77777777" w:rsidR="00546636" w:rsidRPr="00546636" w:rsidRDefault="00546636" w:rsidP="009D6386">
            <w:pPr>
              <w:jc w:val="center"/>
              <w:rPr>
                <w:rFonts w:ascii="Arial" w:hAnsi="Arial" w:cs="Arial"/>
                <w:color w:val="FFFFFF" w:themeColor="background1"/>
                <w:sz w:val="32"/>
                <w:szCs w:val="32"/>
              </w:rPr>
            </w:pPr>
            <w:r w:rsidRPr="00546636">
              <w:rPr>
                <w:rFonts w:ascii="Arial" w:hAnsi="Arial" w:cs="Arial"/>
                <w:color w:val="FFFFFF" w:themeColor="background1"/>
                <w:sz w:val="32"/>
                <w:szCs w:val="32"/>
              </w:rPr>
              <w:t xml:space="preserve">Section 3: </w:t>
            </w:r>
            <w:r>
              <w:rPr>
                <w:rFonts w:ascii="Arial" w:hAnsi="Arial" w:cs="Arial"/>
                <w:color w:val="FFFFFF" w:themeColor="background1"/>
                <w:sz w:val="32"/>
                <w:szCs w:val="32"/>
              </w:rPr>
              <w:t>Hazards Identification</w:t>
            </w:r>
          </w:p>
        </w:tc>
      </w:tr>
    </w:tbl>
    <w:p w14:paraId="50108B17" w14:textId="77777777" w:rsidR="00546636" w:rsidRDefault="00546636" w:rsidP="009D6386">
      <w:pPr>
        <w:jc w:val="center"/>
        <w:rPr>
          <w:rFonts w:ascii="Arial" w:hAnsi="Arial" w:cs="Arial"/>
          <w:sz w:val="24"/>
          <w:szCs w:val="24"/>
        </w:rPr>
      </w:pPr>
    </w:p>
    <w:p w14:paraId="25B4D90F" w14:textId="77777777" w:rsidR="00546636" w:rsidRDefault="00546636" w:rsidP="00546636">
      <w:pPr>
        <w:rPr>
          <w:rFonts w:ascii="Arial" w:hAnsi="Arial" w:cs="Arial"/>
          <w:sz w:val="24"/>
          <w:szCs w:val="24"/>
        </w:rPr>
      </w:pPr>
      <w:r w:rsidRPr="00546636">
        <w:rPr>
          <w:rFonts w:ascii="Arial" w:hAnsi="Arial" w:cs="Arial"/>
          <w:b/>
          <w:sz w:val="24"/>
          <w:szCs w:val="24"/>
        </w:rPr>
        <w:t>Emergency Overview:</w:t>
      </w:r>
      <w:r w:rsidRPr="00546636">
        <w:rPr>
          <w:rFonts w:ascii="Arial" w:hAnsi="Arial" w:cs="Arial"/>
          <w:sz w:val="24"/>
          <w:szCs w:val="24"/>
        </w:rPr>
        <w:t xml:space="preserve"> </w:t>
      </w:r>
    </w:p>
    <w:p w14:paraId="25F7D6EA" w14:textId="77777777" w:rsidR="00546636" w:rsidRPr="00546636" w:rsidRDefault="00546636" w:rsidP="00546636">
      <w:pPr>
        <w:ind w:left="720"/>
        <w:rPr>
          <w:rFonts w:ascii="Arial" w:hAnsi="Arial" w:cs="Arial"/>
          <w:sz w:val="24"/>
          <w:szCs w:val="24"/>
        </w:rPr>
      </w:pPr>
      <w:r>
        <w:rPr>
          <w:rFonts w:ascii="Arial" w:hAnsi="Arial" w:cs="Arial"/>
          <w:sz w:val="24"/>
          <w:szCs w:val="24"/>
        </w:rPr>
        <w:br/>
      </w:r>
      <w:r w:rsidRPr="00546636">
        <w:rPr>
          <w:rFonts w:ascii="Arial" w:hAnsi="Arial" w:cs="Arial"/>
          <w:sz w:val="24"/>
          <w:szCs w:val="24"/>
        </w:rPr>
        <w:t>Harmful in case of ingestion, of skin contact, of eye contact.</w:t>
      </w:r>
    </w:p>
    <w:p w14:paraId="2FFC86E8" w14:textId="77777777" w:rsidR="00546636" w:rsidRDefault="00546636" w:rsidP="00546636">
      <w:pPr>
        <w:rPr>
          <w:rFonts w:ascii="Arial" w:hAnsi="Arial" w:cs="Arial"/>
          <w:b/>
          <w:sz w:val="24"/>
          <w:szCs w:val="24"/>
        </w:rPr>
      </w:pPr>
    </w:p>
    <w:p w14:paraId="05D03918" w14:textId="77777777" w:rsidR="00546636" w:rsidRPr="00546636" w:rsidRDefault="00546636" w:rsidP="00546636">
      <w:pPr>
        <w:rPr>
          <w:rFonts w:ascii="Arial" w:hAnsi="Arial" w:cs="Arial"/>
          <w:b/>
          <w:sz w:val="24"/>
          <w:szCs w:val="24"/>
        </w:rPr>
      </w:pPr>
      <w:r w:rsidRPr="00546636">
        <w:rPr>
          <w:rFonts w:ascii="Arial" w:hAnsi="Arial" w:cs="Arial"/>
          <w:b/>
          <w:sz w:val="24"/>
          <w:szCs w:val="24"/>
        </w:rPr>
        <w:t>Potential Chronic Health Effects:</w:t>
      </w:r>
    </w:p>
    <w:p w14:paraId="202AF3C9" w14:textId="77777777" w:rsidR="00546636" w:rsidRPr="00546636" w:rsidRDefault="00546636" w:rsidP="00546636">
      <w:pPr>
        <w:ind w:left="720"/>
        <w:rPr>
          <w:rFonts w:ascii="Arial" w:hAnsi="Arial" w:cs="Arial"/>
          <w:sz w:val="24"/>
          <w:szCs w:val="24"/>
        </w:rPr>
      </w:pPr>
      <w:r>
        <w:rPr>
          <w:rFonts w:ascii="Arial" w:hAnsi="Arial" w:cs="Arial"/>
          <w:b/>
          <w:sz w:val="24"/>
          <w:szCs w:val="24"/>
        </w:rPr>
        <w:br/>
      </w:r>
      <w:r w:rsidRPr="00546636">
        <w:rPr>
          <w:rFonts w:ascii="Arial" w:hAnsi="Arial" w:cs="Arial"/>
          <w:b/>
          <w:sz w:val="24"/>
          <w:szCs w:val="24"/>
        </w:rPr>
        <w:t>Carcinogenic Effects</w:t>
      </w:r>
      <w:r w:rsidRPr="00546636">
        <w:rPr>
          <w:rFonts w:ascii="Arial" w:hAnsi="Arial" w:cs="Arial"/>
          <w:sz w:val="24"/>
          <w:szCs w:val="24"/>
        </w:rPr>
        <w:t xml:space="preserve">: </w:t>
      </w:r>
      <w:r>
        <w:rPr>
          <w:rFonts w:ascii="Arial" w:hAnsi="Arial" w:cs="Arial"/>
          <w:sz w:val="24"/>
          <w:szCs w:val="24"/>
        </w:rPr>
        <w:tab/>
      </w:r>
      <w:r w:rsidRPr="00546636">
        <w:rPr>
          <w:rFonts w:ascii="Arial" w:hAnsi="Arial" w:cs="Arial"/>
          <w:sz w:val="24"/>
          <w:szCs w:val="24"/>
        </w:rPr>
        <w:t>Not available</w:t>
      </w:r>
    </w:p>
    <w:p w14:paraId="2AD723FD" w14:textId="77777777" w:rsidR="00546636" w:rsidRPr="00546636" w:rsidRDefault="00546636" w:rsidP="00546636">
      <w:pPr>
        <w:ind w:left="720"/>
        <w:rPr>
          <w:rFonts w:ascii="Arial" w:hAnsi="Arial" w:cs="Arial"/>
          <w:sz w:val="24"/>
          <w:szCs w:val="24"/>
        </w:rPr>
      </w:pPr>
      <w:r w:rsidRPr="00546636">
        <w:rPr>
          <w:rFonts w:ascii="Arial" w:hAnsi="Arial" w:cs="Arial"/>
          <w:b/>
          <w:sz w:val="24"/>
          <w:szCs w:val="24"/>
        </w:rPr>
        <w:t>Mutagenic Effects</w:t>
      </w:r>
      <w:r w:rsidRPr="00546636">
        <w:rPr>
          <w:rFonts w:ascii="Arial" w:hAnsi="Arial" w:cs="Arial"/>
          <w:sz w:val="24"/>
          <w:szCs w:val="24"/>
        </w:rPr>
        <w:t>:</w:t>
      </w:r>
      <w:r>
        <w:rPr>
          <w:rFonts w:ascii="Arial" w:hAnsi="Arial" w:cs="Arial"/>
          <w:sz w:val="24"/>
          <w:szCs w:val="24"/>
        </w:rPr>
        <w:tab/>
      </w:r>
      <w:r>
        <w:rPr>
          <w:rFonts w:ascii="Arial" w:hAnsi="Arial" w:cs="Arial"/>
          <w:sz w:val="24"/>
          <w:szCs w:val="24"/>
        </w:rPr>
        <w:tab/>
      </w:r>
      <w:r w:rsidRPr="00546636">
        <w:rPr>
          <w:rFonts w:ascii="Arial" w:hAnsi="Arial" w:cs="Arial"/>
          <w:sz w:val="24"/>
          <w:szCs w:val="24"/>
        </w:rPr>
        <w:t>Not available</w:t>
      </w:r>
    </w:p>
    <w:p w14:paraId="1A8C5CB5" w14:textId="77777777" w:rsidR="00546636" w:rsidRDefault="00546636" w:rsidP="00546636">
      <w:pPr>
        <w:ind w:left="720"/>
        <w:rPr>
          <w:rFonts w:ascii="Arial" w:hAnsi="Arial" w:cs="Arial"/>
          <w:sz w:val="24"/>
          <w:szCs w:val="24"/>
        </w:rPr>
      </w:pPr>
      <w:r w:rsidRPr="00546636">
        <w:rPr>
          <w:rFonts w:ascii="Arial" w:hAnsi="Arial" w:cs="Arial"/>
          <w:b/>
          <w:sz w:val="24"/>
          <w:szCs w:val="24"/>
        </w:rPr>
        <w:t>Teratogenic Effects</w:t>
      </w:r>
      <w:r w:rsidRPr="00546636">
        <w:rPr>
          <w:rFonts w:ascii="Arial" w:hAnsi="Arial" w:cs="Arial"/>
          <w:sz w:val="24"/>
          <w:szCs w:val="24"/>
        </w:rPr>
        <w:t xml:space="preserve">: </w:t>
      </w:r>
      <w:r>
        <w:rPr>
          <w:rFonts w:ascii="Arial" w:hAnsi="Arial" w:cs="Arial"/>
          <w:sz w:val="24"/>
          <w:szCs w:val="24"/>
        </w:rPr>
        <w:tab/>
      </w:r>
      <w:r w:rsidRPr="00546636">
        <w:rPr>
          <w:rFonts w:ascii="Arial" w:hAnsi="Arial" w:cs="Arial"/>
          <w:sz w:val="24"/>
          <w:szCs w:val="24"/>
        </w:rPr>
        <w:t>Not available</w:t>
      </w:r>
    </w:p>
    <w:tbl>
      <w:tblPr>
        <w:tblStyle w:val="TableGrid"/>
        <w:tblW w:w="0" w:type="auto"/>
        <w:tblInd w:w="-5" w:type="dxa"/>
        <w:tblLook w:val="04A0" w:firstRow="1" w:lastRow="0" w:firstColumn="1" w:lastColumn="0" w:noHBand="0" w:noVBand="1"/>
      </w:tblPr>
      <w:tblGrid>
        <w:gridCol w:w="10795"/>
      </w:tblGrid>
      <w:tr w:rsidR="00546636" w14:paraId="7DB4CF77" w14:textId="77777777" w:rsidTr="00C62D47">
        <w:tc>
          <w:tcPr>
            <w:tcW w:w="10795" w:type="dxa"/>
            <w:shd w:val="clear" w:color="auto" w:fill="595959" w:themeFill="text1" w:themeFillTint="A6"/>
          </w:tcPr>
          <w:p w14:paraId="15CD3D49" w14:textId="77777777" w:rsidR="00546636" w:rsidRPr="00546636" w:rsidRDefault="00546636" w:rsidP="00546636">
            <w:pPr>
              <w:jc w:val="center"/>
              <w:rPr>
                <w:rFonts w:ascii="Arial" w:hAnsi="Arial" w:cs="Arial"/>
                <w:color w:val="FFFFFF" w:themeColor="background1"/>
                <w:sz w:val="32"/>
                <w:szCs w:val="32"/>
              </w:rPr>
            </w:pPr>
            <w:r>
              <w:rPr>
                <w:rFonts w:ascii="Arial" w:hAnsi="Arial" w:cs="Arial"/>
                <w:color w:val="FFFFFF" w:themeColor="background1"/>
                <w:sz w:val="32"/>
                <w:szCs w:val="32"/>
              </w:rPr>
              <w:t>Section 4: First Aid</w:t>
            </w:r>
          </w:p>
        </w:tc>
      </w:tr>
    </w:tbl>
    <w:p w14:paraId="1C88000B" w14:textId="77777777" w:rsidR="00546636" w:rsidRDefault="00546636" w:rsidP="00546636">
      <w:pPr>
        <w:rPr>
          <w:rFonts w:ascii="Arial" w:hAnsi="Arial" w:cs="Arial"/>
          <w:sz w:val="24"/>
          <w:szCs w:val="24"/>
        </w:rPr>
      </w:pPr>
      <w:r>
        <w:rPr>
          <w:rFonts w:ascii="Arial" w:hAnsi="Arial" w:cs="Arial"/>
          <w:sz w:val="24"/>
          <w:szCs w:val="24"/>
        </w:rPr>
        <w:br/>
      </w:r>
      <w:r w:rsidRPr="00546636">
        <w:rPr>
          <w:rFonts w:ascii="Arial" w:hAnsi="Arial" w:cs="Arial"/>
          <w:b/>
          <w:sz w:val="24"/>
          <w:szCs w:val="24"/>
        </w:rPr>
        <w:t>Eyes</w:t>
      </w:r>
      <w:r w:rsidRPr="00546636">
        <w:rPr>
          <w:rFonts w:ascii="Arial" w:hAnsi="Arial" w:cs="Arial"/>
          <w:sz w:val="24"/>
          <w:szCs w:val="24"/>
        </w:rPr>
        <w:t>:</w:t>
      </w:r>
    </w:p>
    <w:p w14:paraId="28766A8F" w14:textId="77777777" w:rsidR="00546636" w:rsidRPr="00546636" w:rsidRDefault="00546636" w:rsidP="00546636">
      <w:pPr>
        <w:ind w:left="720"/>
        <w:rPr>
          <w:rFonts w:ascii="Arial" w:hAnsi="Arial" w:cs="Arial"/>
          <w:sz w:val="24"/>
          <w:szCs w:val="24"/>
        </w:rPr>
      </w:pPr>
      <w:r w:rsidRPr="00546636">
        <w:rPr>
          <w:rFonts w:ascii="Arial" w:hAnsi="Arial" w:cs="Arial"/>
          <w:sz w:val="24"/>
          <w:szCs w:val="24"/>
        </w:rPr>
        <w:t>Immediately flush the eyes with water or eye wash solution for 15 minutes, lifting lower</w:t>
      </w:r>
      <w:r>
        <w:rPr>
          <w:rFonts w:ascii="Arial" w:hAnsi="Arial" w:cs="Arial"/>
          <w:sz w:val="24"/>
          <w:szCs w:val="24"/>
        </w:rPr>
        <w:t xml:space="preserve"> </w:t>
      </w:r>
      <w:r w:rsidRPr="00546636">
        <w:rPr>
          <w:rFonts w:ascii="Arial" w:hAnsi="Arial" w:cs="Arial"/>
          <w:sz w:val="24"/>
          <w:szCs w:val="24"/>
        </w:rPr>
        <w:t>and upper eyelids occasionally. Seek medical attention if needed.</w:t>
      </w:r>
    </w:p>
    <w:p w14:paraId="61E2AB24" w14:textId="77777777" w:rsidR="00546636" w:rsidRDefault="00546636" w:rsidP="00546636">
      <w:pPr>
        <w:rPr>
          <w:rFonts w:ascii="Arial" w:hAnsi="Arial" w:cs="Arial"/>
          <w:sz w:val="24"/>
          <w:szCs w:val="24"/>
        </w:rPr>
      </w:pPr>
      <w:r w:rsidRPr="00546636">
        <w:rPr>
          <w:rFonts w:ascii="Arial" w:hAnsi="Arial" w:cs="Arial"/>
          <w:b/>
          <w:sz w:val="24"/>
          <w:szCs w:val="24"/>
        </w:rPr>
        <w:t>Skin</w:t>
      </w:r>
      <w:r w:rsidRPr="00546636">
        <w:rPr>
          <w:rFonts w:ascii="Arial" w:hAnsi="Arial" w:cs="Arial"/>
          <w:sz w:val="24"/>
          <w:szCs w:val="24"/>
        </w:rPr>
        <w:t xml:space="preserve">: </w:t>
      </w:r>
    </w:p>
    <w:p w14:paraId="4FCC70F3" w14:textId="77777777" w:rsidR="00546636" w:rsidRPr="00546636" w:rsidRDefault="00546636" w:rsidP="00546636">
      <w:pPr>
        <w:ind w:left="720"/>
        <w:rPr>
          <w:rFonts w:ascii="Arial" w:hAnsi="Arial" w:cs="Arial"/>
          <w:sz w:val="24"/>
          <w:szCs w:val="24"/>
        </w:rPr>
      </w:pPr>
      <w:r w:rsidRPr="00546636">
        <w:rPr>
          <w:rFonts w:ascii="Arial" w:hAnsi="Arial" w:cs="Arial"/>
          <w:sz w:val="24"/>
          <w:szCs w:val="24"/>
        </w:rPr>
        <w:t>Remove contaminated clothing and wash the affected area immediately with soap and</w:t>
      </w:r>
      <w:r>
        <w:rPr>
          <w:rFonts w:ascii="Arial" w:hAnsi="Arial" w:cs="Arial"/>
          <w:sz w:val="24"/>
          <w:szCs w:val="24"/>
        </w:rPr>
        <w:t xml:space="preserve"> </w:t>
      </w:r>
      <w:r w:rsidRPr="00546636">
        <w:rPr>
          <w:rFonts w:ascii="Arial" w:hAnsi="Arial" w:cs="Arial"/>
          <w:sz w:val="24"/>
          <w:szCs w:val="24"/>
        </w:rPr>
        <w:t>cold water. Seek medical attention if needed.</w:t>
      </w:r>
    </w:p>
    <w:p w14:paraId="7115F131" w14:textId="77777777" w:rsidR="00546636" w:rsidRDefault="00546636" w:rsidP="00546636">
      <w:pPr>
        <w:rPr>
          <w:rFonts w:ascii="Arial" w:hAnsi="Arial" w:cs="Arial"/>
          <w:sz w:val="24"/>
          <w:szCs w:val="24"/>
        </w:rPr>
      </w:pPr>
      <w:r w:rsidRPr="00546636">
        <w:rPr>
          <w:rFonts w:ascii="Arial" w:hAnsi="Arial" w:cs="Arial"/>
          <w:b/>
          <w:sz w:val="24"/>
          <w:szCs w:val="24"/>
        </w:rPr>
        <w:t>Inhalation</w:t>
      </w:r>
      <w:r w:rsidRPr="00546636">
        <w:rPr>
          <w:rFonts w:ascii="Arial" w:hAnsi="Arial" w:cs="Arial"/>
          <w:sz w:val="24"/>
          <w:szCs w:val="24"/>
        </w:rPr>
        <w:t xml:space="preserve">: </w:t>
      </w:r>
    </w:p>
    <w:p w14:paraId="71D2D99C" w14:textId="77777777" w:rsidR="00546636" w:rsidRPr="00546636" w:rsidRDefault="00546636" w:rsidP="00546636">
      <w:pPr>
        <w:ind w:left="720"/>
        <w:rPr>
          <w:rFonts w:ascii="Arial" w:hAnsi="Arial" w:cs="Arial"/>
          <w:sz w:val="24"/>
          <w:szCs w:val="24"/>
        </w:rPr>
      </w:pPr>
      <w:r w:rsidRPr="00546636">
        <w:rPr>
          <w:rFonts w:ascii="Arial" w:hAnsi="Arial" w:cs="Arial"/>
          <w:sz w:val="24"/>
          <w:szCs w:val="24"/>
        </w:rPr>
        <w:t>If overexposed by inhalation, move the affecte</w:t>
      </w:r>
      <w:r>
        <w:rPr>
          <w:rFonts w:ascii="Arial" w:hAnsi="Arial" w:cs="Arial"/>
          <w:sz w:val="24"/>
          <w:szCs w:val="24"/>
        </w:rPr>
        <w:t xml:space="preserve">d persons to fresh air and keep </w:t>
      </w:r>
      <w:r w:rsidRPr="00546636">
        <w:rPr>
          <w:rFonts w:ascii="Arial" w:hAnsi="Arial" w:cs="Arial"/>
          <w:sz w:val="24"/>
          <w:szCs w:val="24"/>
        </w:rPr>
        <w:t>rested. E-Liquid over 30mg/mL is not recommended for inhala</w:t>
      </w:r>
      <w:r>
        <w:rPr>
          <w:rFonts w:ascii="Arial" w:hAnsi="Arial" w:cs="Arial"/>
          <w:sz w:val="24"/>
          <w:szCs w:val="24"/>
        </w:rPr>
        <w:t xml:space="preserve">tion. Seek medical attention if </w:t>
      </w:r>
      <w:r w:rsidRPr="00546636">
        <w:rPr>
          <w:rFonts w:ascii="Arial" w:hAnsi="Arial" w:cs="Arial"/>
          <w:sz w:val="24"/>
          <w:szCs w:val="24"/>
        </w:rPr>
        <w:t>needed.</w:t>
      </w:r>
    </w:p>
    <w:p w14:paraId="40F33CC5" w14:textId="77777777" w:rsidR="00546636" w:rsidRDefault="00546636" w:rsidP="00546636">
      <w:pPr>
        <w:rPr>
          <w:rFonts w:ascii="Arial" w:hAnsi="Arial" w:cs="Arial"/>
          <w:sz w:val="24"/>
          <w:szCs w:val="24"/>
        </w:rPr>
      </w:pPr>
      <w:r w:rsidRPr="00546636">
        <w:rPr>
          <w:rFonts w:ascii="Arial" w:hAnsi="Arial" w:cs="Arial"/>
          <w:b/>
          <w:sz w:val="24"/>
          <w:szCs w:val="24"/>
        </w:rPr>
        <w:t>Ingestion</w:t>
      </w:r>
      <w:r w:rsidRPr="00546636">
        <w:rPr>
          <w:rFonts w:ascii="Arial" w:hAnsi="Arial" w:cs="Arial"/>
          <w:sz w:val="24"/>
          <w:szCs w:val="24"/>
        </w:rPr>
        <w:t xml:space="preserve">: </w:t>
      </w:r>
    </w:p>
    <w:p w14:paraId="4E6F1839" w14:textId="77777777" w:rsidR="00546636" w:rsidRPr="00546636" w:rsidRDefault="00546636" w:rsidP="00546636">
      <w:pPr>
        <w:ind w:left="720"/>
        <w:rPr>
          <w:rFonts w:ascii="Arial" w:hAnsi="Arial" w:cs="Arial"/>
          <w:sz w:val="24"/>
          <w:szCs w:val="24"/>
        </w:rPr>
      </w:pPr>
      <w:r w:rsidRPr="00546636">
        <w:rPr>
          <w:rFonts w:ascii="Arial" w:hAnsi="Arial" w:cs="Arial"/>
          <w:sz w:val="24"/>
          <w:szCs w:val="24"/>
        </w:rPr>
        <w:t xml:space="preserve">Rinse mouth thoroughly. Contact Poison Control </w:t>
      </w:r>
      <w:r>
        <w:rPr>
          <w:rFonts w:ascii="Arial" w:hAnsi="Arial" w:cs="Arial"/>
          <w:sz w:val="24"/>
          <w:szCs w:val="24"/>
        </w:rPr>
        <w:t xml:space="preserve">Center number at the top of this </w:t>
      </w:r>
      <w:r w:rsidRPr="00546636">
        <w:rPr>
          <w:rFonts w:ascii="Arial" w:hAnsi="Arial" w:cs="Arial"/>
          <w:sz w:val="24"/>
          <w:szCs w:val="24"/>
        </w:rPr>
        <w:t>data sheet. Seek medical attention if needed.</w:t>
      </w:r>
    </w:p>
    <w:p w14:paraId="17012790" w14:textId="77777777" w:rsidR="00546636" w:rsidRDefault="00546636" w:rsidP="00546636">
      <w:pPr>
        <w:rPr>
          <w:rFonts w:ascii="Arial" w:hAnsi="Arial" w:cs="Arial"/>
          <w:sz w:val="24"/>
          <w:szCs w:val="24"/>
        </w:rPr>
      </w:pPr>
      <w:r w:rsidRPr="00546636">
        <w:rPr>
          <w:rFonts w:ascii="Arial" w:hAnsi="Arial" w:cs="Arial"/>
          <w:b/>
          <w:sz w:val="24"/>
          <w:szCs w:val="24"/>
        </w:rPr>
        <w:t>Symptoms</w:t>
      </w:r>
      <w:r w:rsidRPr="00546636">
        <w:rPr>
          <w:rFonts w:ascii="Arial" w:hAnsi="Arial" w:cs="Arial"/>
          <w:sz w:val="24"/>
          <w:szCs w:val="24"/>
        </w:rPr>
        <w:t xml:space="preserve">: </w:t>
      </w:r>
    </w:p>
    <w:p w14:paraId="22578586" w14:textId="77777777" w:rsidR="00546636" w:rsidRDefault="00546636" w:rsidP="00546636">
      <w:pPr>
        <w:ind w:left="720"/>
        <w:rPr>
          <w:rFonts w:ascii="Arial" w:hAnsi="Arial" w:cs="Arial"/>
          <w:sz w:val="24"/>
          <w:szCs w:val="24"/>
        </w:rPr>
      </w:pPr>
      <w:r w:rsidRPr="00546636">
        <w:rPr>
          <w:rFonts w:ascii="Arial" w:hAnsi="Arial" w:cs="Arial"/>
          <w:sz w:val="24"/>
          <w:szCs w:val="24"/>
        </w:rPr>
        <w:t>The most common symptoms of Nicotine over</w:t>
      </w:r>
      <w:r>
        <w:rPr>
          <w:rFonts w:ascii="Arial" w:hAnsi="Arial" w:cs="Arial"/>
          <w:sz w:val="24"/>
          <w:szCs w:val="24"/>
        </w:rPr>
        <w:t xml:space="preserve"> exposure are nausea, vomiting, </w:t>
      </w:r>
      <w:r w:rsidRPr="00546636">
        <w:rPr>
          <w:rFonts w:ascii="Arial" w:hAnsi="Arial" w:cs="Arial"/>
          <w:sz w:val="24"/>
          <w:szCs w:val="24"/>
        </w:rPr>
        <w:t>rapid heart rate, pale skin, headache, dizziness, and c</w:t>
      </w:r>
      <w:r>
        <w:rPr>
          <w:rFonts w:ascii="Arial" w:hAnsi="Arial" w:cs="Arial"/>
          <w:sz w:val="24"/>
          <w:szCs w:val="24"/>
        </w:rPr>
        <w:t xml:space="preserve">onfusion. Skin and eye exposure </w:t>
      </w:r>
      <w:r w:rsidRPr="00546636">
        <w:rPr>
          <w:rFonts w:ascii="Arial" w:hAnsi="Arial" w:cs="Arial"/>
          <w:sz w:val="24"/>
          <w:szCs w:val="24"/>
        </w:rPr>
        <w:t>symptoms also include irritation and redness. Seek medical attention if needed.</w:t>
      </w:r>
    </w:p>
    <w:tbl>
      <w:tblPr>
        <w:tblStyle w:val="TableGrid"/>
        <w:tblW w:w="0" w:type="auto"/>
        <w:tblLook w:val="04A0" w:firstRow="1" w:lastRow="0" w:firstColumn="1" w:lastColumn="0" w:noHBand="0" w:noVBand="1"/>
      </w:tblPr>
      <w:tblGrid>
        <w:gridCol w:w="10790"/>
      </w:tblGrid>
      <w:tr w:rsidR="00546636" w14:paraId="23B63825" w14:textId="77777777" w:rsidTr="00546636">
        <w:tc>
          <w:tcPr>
            <w:tcW w:w="10790" w:type="dxa"/>
            <w:shd w:val="clear" w:color="auto" w:fill="595959" w:themeFill="text1" w:themeFillTint="A6"/>
          </w:tcPr>
          <w:p w14:paraId="12AA20BA" w14:textId="77777777" w:rsidR="00546636" w:rsidRPr="00546636" w:rsidRDefault="00546636" w:rsidP="00546636">
            <w:pPr>
              <w:jc w:val="center"/>
              <w:rPr>
                <w:rFonts w:ascii="Arial" w:hAnsi="Arial" w:cs="Arial"/>
                <w:color w:val="FFFFFF" w:themeColor="background1"/>
                <w:sz w:val="32"/>
                <w:szCs w:val="32"/>
              </w:rPr>
            </w:pPr>
            <w:r>
              <w:rPr>
                <w:rFonts w:ascii="Arial" w:hAnsi="Arial" w:cs="Arial"/>
                <w:color w:val="FFFFFF" w:themeColor="background1"/>
                <w:sz w:val="32"/>
                <w:szCs w:val="32"/>
              </w:rPr>
              <w:t>Section 5: Firefighting Measures</w:t>
            </w:r>
          </w:p>
        </w:tc>
      </w:tr>
    </w:tbl>
    <w:p w14:paraId="20949C3D" w14:textId="77777777" w:rsidR="00546636" w:rsidRDefault="00546636" w:rsidP="00546636">
      <w:pPr>
        <w:rPr>
          <w:rFonts w:ascii="Arial" w:hAnsi="Arial" w:cs="Arial"/>
          <w:sz w:val="24"/>
          <w:szCs w:val="24"/>
        </w:rPr>
      </w:pPr>
    </w:p>
    <w:p w14:paraId="003A9DDD" w14:textId="77777777" w:rsidR="00C62D47" w:rsidRPr="00C62D47" w:rsidRDefault="00C62D47" w:rsidP="00C62D47">
      <w:pPr>
        <w:rPr>
          <w:rFonts w:ascii="Arial" w:hAnsi="Arial" w:cs="Arial"/>
          <w:b/>
          <w:sz w:val="24"/>
          <w:szCs w:val="24"/>
        </w:rPr>
      </w:pPr>
      <w:r w:rsidRPr="00C62D47">
        <w:rPr>
          <w:rFonts w:ascii="Arial" w:hAnsi="Arial" w:cs="Arial"/>
          <w:b/>
          <w:sz w:val="24"/>
          <w:szCs w:val="24"/>
        </w:rPr>
        <w:t xml:space="preserve">Fire Fighting Media and Instructions: </w:t>
      </w:r>
    </w:p>
    <w:p w14:paraId="63C6E89F" w14:textId="77777777" w:rsidR="00C62D47" w:rsidRDefault="00C62D47" w:rsidP="00C62D47">
      <w:pPr>
        <w:ind w:left="720"/>
        <w:rPr>
          <w:rFonts w:ascii="Arial" w:hAnsi="Arial" w:cs="Arial"/>
          <w:sz w:val="24"/>
          <w:szCs w:val="24"/>
        </w:rPr>
      </w:pPr>
      <w:r w:rsidRPr="00C62D47">
        <w:rPr>
          <w:rFonts w:ascii="Arial" w:hAnsi="Arial" w:cs="Arial"/>
          <w:sz w:val="24"/>
          <w:szCs w:val="24"/>
        </w:rPr>
        <w:lastRenderedPageBreak/>
        <w:t>Wear full protecti</w:t>
      </w:r>
      <w:r>
        <w:rPr>
          <w:rFonts w:ascii="Arial" w:hAnsi="Arial" w:cs="Arial"/>
          <w:sz w:val="24"/>
          <w:szCs w:val="24"/>
        </w:rPr>
        <w:t xml:space="preserve">ve equipment and self-contained </w:t>
      </w:r>
      <w:r w:rsidRPr="00C62D47">
        <w:rPr>
          <w:rFonts w:ascii="Arial" w:hAnsi="Arial" w:cs="Arial"/>
          <w:sz w:val="24"/>
          <w:szCs w:val="24"/>
        </w:rPr>
        <w:t>breathing apparatus with independent air circulation if a large amount of material is exposed to</w:t>
      </w:r>
      <w:r>
        <w:rPr>
          <w:rFonts w:ascii="Arial" w:hAnsi="Arial" w:cs="Arial"/>
          <w:sz w:val="24"/>
          <w:szCs w:val="24"/>
        </w:rPr>
        <w:t xml:space="preserve"> </w:t>
      </w:r>
      <w:r w:rsidRPr="00C62D47">
        <w:rPr>
          <w:rFonts w:ascii="Arial" w:hAnsi="Arial" w:cs="Arial"/>
          <w:sz w:val="24"/>
          <w:szCs w:val="24"/>
        </w:rPr>
        <w:t>fire. Containers exposed to fire or high temperatures may release toxic fumes.</w:t>
      </w:r>
    </w:p>
    <w:p w14:paraId="60D70496" w14:textId="77777777" w:rsidR="00C62D47" w:rsidRDefault="00C62D47" w:rsidP="00C62D47">
      <w:pPr>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C62D47" w14:paraId="7AFEB616" w14:textId="77777777" w:rsidTr="00C62D47">
        <w:tc>
          <w:tcPr>
            <w:tcW w:w="10790" w:type="dxa"/>
            <w:shd w:val="clear" w:color="auto" w:fill="595959" w:themeFill="text1" w:themeFillTint="A6"/>
          </w:tcPr>
          <w:p w14:paraId="33D7DB24" w14:textId="77777777" w:rsidR="00C62D47" w:rsidRPr="00C62D47" w:rsidRDefault="00C62D47" w:rsidP="00C62D47">
            <w:pPr>
              <w:jc w:val="center"/>
              <w:rPr>
                <w:rFonts w:ascii="Arial" w:hAnsi="Arial" w:cs="Arial"/>
                <w:color w:val="FFFFFF" w:themeColor="background1"/>
                <w:sz w:val="32"/>
                <w:szCs w:val="32"/>
              </w:rPr>
            </w:pPr>
            <w:r>
              <w:rPr>
                <w:rFonts w:ascii="Arial" w:hAnsi="Arial" w:cs="Arial"/>
                <w:color w:val="FFFFFF" w:themeColor="background1"/>
                <w:sz w:val="32"/>
                <w:szCs w:val="32"/>
              </w:rPr>
              <w:t>Section 6: Accidental Release Measures</w:t>
            </w:r>
          </w:p>
        </w:tc>
      </w:tr>
    </w:tbl>
    <w:p w14:paraId="189C6B2C" w14:textId="77777777" w:rsidR="00C62D47" w:rsidRDefault="00C62D47" w:rsidP="00C62D47">
      <w:pPr>
        <w:rPr>
          <w:rFonts w:ascii="Arial" w:hAnsi="Arial" w:cs="Arial"/>
          <w:sz w:val="24"/>
          <w:szCs w:val="24"/>
        </w:rPr>
      </w:pPr>
    </w:p>
    <w:p w14:paraId="43C83028" w14:textId="77777777" w:rsidR="00C62D47" w:rsidRPr="00C62D47" w:rsidRDefault="00C62D47" w:rsidP="00C62D47">
      <w:pPr>
        <w:rPr>
          <w:rFonts w:ascii="Arial" w:hAnsi="Arial" w:cs="Arial"/>
          <w:b/>
          <w:sz w:val="24"/>
          <w:szCs w:val="24"/>
        </w:rPr>
      </w:pPr>
      <w:r w:rsidRPr="00C62D47">
        <w:rPr>
          <w:rFonts w:ascii="Arial" w:hAnsi="Arial" w:cs="Arial"/>
          <w:b/>
          <w:sz w:val="24"/>
          <w:szCs w:val="24"/>
        </w:rPr>
        <w:t xml:space="preserve">Small Spill: </w:t>
      </w:r>
    </w:p>
    <w:p w14:paraId="71EC38B5" w14:textId="77777777" w:rsidR="00C62D47" w:rsidRPr="00C62D47" w:rsidRDefault="00C62D47" w:rsidP="00C62D47">
      <w:pPr>
        <w:ind w:left="720"/>
        <w:rPr>
          <w:rFonts w:ascii="Arial" w:hAnsi="Arial" w:cs="Arial"/>
          <w:sz w:val="24"/>
          <w:szCs w:val="24"/>
        </w:rPr>
      </w:pPr>
      <w:r w:rsidRPr="00C62D47">
        <w:rPr>
          <w:rFonts w:ascii="Arial" w:hAnsi="Arial" w:cs="Arial"/>
          <w:sz w:val="24"/>
          <w:szCs w:val="24"/>
        </w:rPr>
        <w:t>Dilute with water and mop up, or absorb with an ine</w:t>
      </w:r>
      <w:r>
        <w:rPr>
          <w:rFonts w:ascii="Arial" w:hAnsi="Arial" w:cs="Arial"/>
          <w:sz w:val="24"/>
          <w:szCs w:val="24"/>
        </w:rPr>
        <w:t xml:space="preserve">rt dry material and place in an </w:t>
      </w:r>
      <w:r w:rsidRPr="00C62D47">
        <w:rPr>
          <w:rFonts w:ascii="Arial" w:hAnsi="Arial" w:cs="Arial"/>
          <w:sz w:val="24"/>
          <w:szCs w:val="24"/>
        </w:rPr>
        <w:t>appropriate waste disposal container. Dispose of according to local, state, and f</w:t>
      </w:r>
      <w:r>
        <w:rPr>
          <w:rFonts w:ascii="Arial" w:hAnsi="Arial" w:cs="Arial"/>
          <w:sz w:val="24"/>
          <w:szCs w:val="24"/>
        </w:rPr>
        <w:t xml:space="preserve">ederal </w:t>
      </w:r>
      <w:r w:rsidRPr="00C62D47">
        <w:rPr>
          <w:rFonts w:ascii="Arial" w:hAnsi="Arial" w:cs="Arial"/>
          <w:sz w:val="24"/>
          <w:szCs w:val="24"/>
        </w:rPr>
        <w:t>regulations.</w:t>
      </w:r>
    </w:p>
    <w:p w14:paraId="0E487137" w14:textId="77777777" w:rsidR="00C62D47" w:rsidRPr="00C62D47" w:rsidRDefault="00C62D47" w:rsidP="00C62D47">
      <w:pPr>
        <w:rPr>
          <w:rFonts w:ascii="Arial" w:hAnsi="Arial" w:cs="Arial"/>
          <w:b/>
          <w:sz w:val="24"/>
          <w:szCs w:val="24"/>
        </w:rPr>
      </w:pPr>
      <w:r w:rsidRPr="00C62D47">
        <w:rPr>
          <w:rFonts w:ascii="Arial" w:hAnsi="Arial" w:cs="Arial"/>
          <w:b/>
          <w:sz w:val="24"/>
          <w:szCs w:val="24"/>
        </w:rPr>
        <w:t xml:space="preserve">Large Spill: </w:t>
      </w:r>
    </w:p>
    <w:p w14:paraId="0C2C0F65" w14:textId="77777777" w:rsidR="00C62D47" w:rsidRDefault="00C62D47" w:rsidP="00C62D47">
      <w:pPr>
        <w:ind w:left="720"/>
        <w:rPr>
          <w:rFonts w:ascii="Arial" w:hAnsi="Arial" w:cs="Arial"/>
          <w:sz w:val="24"/>
          <w:szCs w:val="24"/>
        </w:rPr>
      </w:pPr>
      <w:r w:rsidRPr="00C62D47">
        <w:rPr>
          <w:rFonts w:ascii="Arial" w:hAnsi="Arial" w:cs="Arial"/>
          <w:sz w:val="24"/>
          <w:szCs w:val="24"/>
        </w:rPr>
        <w:t>Stop leak if without risk. Do not touch spilled mater</w:t>
      </w:r>
      <w:r>
        <w:rPr>
          <w:rFonts w:ascii="Arial" w:hAnsi="Arial" w:cs="Arial"/>
          <w:sz w:val="24"/>
          <w:szCs w:val="24"/>
        </w:rPr>
        <w:t xml:space="preserve">ial. Use a light water spray to </w:t>
      </w:r>
      <w:r w:rsidRPr="00C62D47">
        <w:rPr>
          <w:rFonts w:ascii="Arial" w:hAnsi="Arial" w:cs="Arial"/>
          <w:sz w:val="24"/>
          <w:szCs w:val="24"/>
        </w:rPr>
        <w:t>reduce vapors. Prevent entry into sewers, basements or confine</w:t>
      </w:r>
      <w:r>
        <w:rPr>
          <w:rFonts w:ascii="Arial" w:hAnsi="Arial" w:cs="Arial"/>
          <w:sz w:val="24"/>
          <w:szCs w:val="24"/>
        </w:rPr>
        <w:t xml:space="preserve">d areas. Eliminate all ignition </w:t>
      </w:r>
      <w:r w:rsidRPr="00C62D47">
        <w:rPr>
          <w:rFonts w:ascii="Arial" w:hAnsi="Arial" w:cs="Arial"/>
          <w:sz w:val="24"/>
          <w:szCs w:val="24"/>
        </w:rPr>
        <w:t>sources. Mop up while diluting with water, or absorb with an i</w:t>
      </w:r>
      <w:r>
        <w:rPr>
          <w:rFonts w:ascii="Arial" w:hAnsi="Arial" w:cs="Arial"/>
          <w:sz w:val="24"/>
          <w:szCs w:val="24"/>
        </w:rPr>
        <w:t xml:space="preserve">nert dry material such as sand, </w:t>
      </w:r>
      <w:r w:rsidRPr="00C62D47">
        <w:rPr>
          <w:rFonts w:ascii="Arial" w:hAnsi="Arial" w:cs="Arial"/>
          <w:sz w:val="24"/>
          <w:szCs w:val="24"/>
        </w:rPr>
        <w:t>cat litter, Diatomite, sawdust, etc. Collect and place in bags and</w:t>
      </w:r>
      <w:r>
        <w:rPr>
          <w:rFonts w:ascii="Arial" w:hAnsi="Arial" w:cs="Arial"/>
          <w:sz w:val="24"/>
          <w:szCs w:val="24"/>
        </w:rPr>
        <w:t xml:space="preserve"> dispose of according to local, </w:t>
      </w:r>
      <w:r w:rsidRPr="00C62D47">
        <w:rPr>
          <w:rFonts w:ascii="Arial" w:hAnsi="Arial" w:cs="Arial"/>
          <w:sz w:val="24"/>
          <w:szCs w:val="24"/>
        </w:rPr>
        <w:t>state, and federal regulations.</w:t>
      </w:r>
    </w:p>
    <w:tbl>
      <w:tblPr>
        <w:tblStyle w:val="TableGrid"/>
        <w:tblW w:w="0" w:type="auto"/>
        <w:tblLook w:val="04A0" w:firstRow="1" w:lastRow="0" w:firstColumn="1" w:lastColumn="0" w:noHBand="0" w:noVBand="1"/>
      </w:tblPr>
      <w:tblGrid>
        <w:gridCol w:w="10790"/>
      </w:tblGrid>
      <w:tr w:rsidR="00C62D47" w14:paraId="5BB03307" w14:textId="77777777" w:rsidTr="00C62D47">
        <w:tc>
          <w:tcPr>
            <w:tcW w:w="10790" w:type="dxa"/>
            <w:shd w:val="clear" w:color="auto" w:fill="595959" w:themeFill="text1" w:themeFillTint="A6"/>
          </w:tcPr>
          <w:p w14:paraId="115742F4" w14:textId="77777777" w:rsidR="00C62D47" w:rsidRPr="00C62D47" w:rsidRDefault="00C62D47" w:rsidP="00C62D47">
            <w:pPr>
              <w:jc w:val="center"/>
              <w:rPr>
                <w:rFonts w:ascii="Arial" w:hAnsi="Arial" w:cs="Arial"/>
                <w:color w:val="FFFFFF" w:themeColor="background1"/>
                <w:sz w:val="32"/>
                <w:szCs w:val="32"/>
              </w:rPr>
            </w:pPr>
            <w:r>
              <w:rPr>
                <w:rFonts w:ascii="Arial" w:hAnsi="Arial" w:cs="Arial"/>
                <w:color w:val="FFFFFF" w:themeColor="background1"/>
                <w:sz w:val="32"/>
                <w:szCs w:val="32"/>
              </w:rPr>
              <w:t>Section 7: Handling and Storage</w:t>
            </w:r>
          </w:p>
        </w:tc>
      </w:tr>
    </w:tbl>
    <w:p w14:paraId="11A269B7" w14:textId="77777777" w:rsidR="00C62D47" w:rsidRDefault="00C62D47" w:rsidP="00C62D47">
      <w:pPr>
        <w:rPr>
          <w:rFonts w:ascii="Arial" w:hAnsi="Arial" w:cs="Arial"/>
          <w:sz w:val="24"/>
          <w:szCs w:val="24"/>
        </w:rPr>
      </w:pPr>
    </w:p>
    <w:p w14:paraId="1EBE409D" w14:textId="77777777" w:rsidR="00C62D47" w:rsidRDefault="00C62D47" w:rsidP="00C62D47">
      <w:pPr>
        <w:ind w:left="720"/>
        <w:rPr>
          <w:rFonts w:ascii="Arial" w:hAnsi="Arial" w:cs="Arial"/>
          <w:sz w:val="24"/>
          <w:szCs w:val="24"/>
        </w:rPr>
      </w:pPr>
      <w:r w:rsidRPr="00C62D47">
        <w:rPr>
          <w:rFonts w:ascii="Arial" w:hAnsi="Arial" w:cs="Arial"/>
          <w:sz w:val="24"/>
          <w:szCs w:val="24"/>
        </w:rPr>
        <w:t>Keep out of reach of children. Keep in manufacturing co</w:t>
      </w:r>
      <w:r>
        <w:rPr>
          <w:rFonts w:ascii="Arial" w:hAnsi="Arial" w:cs="Arial"/>
          <w:sz w:val="24"/>
          <w:szCs w:val="24"/>
        </w:rPr>
        <w:t xml:space="preserve">ntainer. Do not tamper with the </w:t>
      </w:r>
      <w:r w:rsidRPr="00C62D47">
        <w:rPr>
          <w:rFonts w:ascii="Arial" w:hAnsi="Arial" w:cs="Arial"/>
          <w:sz w:val="24"/>
          <w:szCs w:val="24"/>
        </w:rPr>
        <w:t>manufacturing label. Avoid contact with skin and eyes.</w:t>
      </w:r>
    </w:p>
    <w:tbl>
      <w:tblPr>
        <w:tblStyle w:val="TableGrid"/>
        <w:tblW w:w="0" w:type="auto"/>
        <w:tblLook w:val="04A0" w:firstRow="1" w:lastRow="0" w:firstColumn="1" w:lastColumn="0" w:noHBand="0" w:noVBand="1"/>
      </w:tblPr>
      <w:tblGrid>
        <w:gridCol w:w="10790"/>
      </w:tblGrid>
      <w:tr w:rsidR="00C62D47" w14:paraId="31F89494" w14:textId="77777777" w:rsidTr="00C62D47">
        <w:tc>
          <w:tcPr>
            <w:tcW w:w="10790" w:type="dxa"/>
            <w:shd w:val="clear" w:color="auto" w:fill="595959" w:themeFill="text1" w:themeFillTint="A6"/>
          </w:tcPr>
          <w:p w14:paraId="03C1842E" w14:textId="77777777" w:rsidR="00C62D47" w:rsidRPr="00C62D47" w:rsidRDefault="00C62D47" w:rsidP="00C62D47">
            <w:pPr>
              <w:jc w:val="center"/>
              <w:rPr>
                <w:rFonts w:ascii="Arial" w:hAnsi="Arial" w:cs="Arial"/>
                <w:color w:val="FFFFFF" w:themeColor="background1"/>
                <w:sz w:val="32"/>
                <w:szCs w:val="32"/>
              </w:rPr>
            </w:pPr>
            <w:r>
              <w:rPr>
                <w:rFonts w:ascii="Arial" w:hAnsi="Arial" w:cs="Arial"/>
                <w:color w:val="FFFFFF" w:themeColor="background1"/>
                <w:sz w:val="32"/>
                <w:szCs w:val="32"/>
              </w:rPr>
              <w:t>Section 8: Exposure Controls / Personal Protections</w:t>
            </w:r>
          </w:p>
        </w:tc>
      </w:tr>
    </w:tbl>
    <w:p w14:paraId="2868D0A0" w14:textId="77777777" w:rsidR="00C62D47" w:rsidRDefault="00C62D47" w:rsidP="00C62D47">
      <w:pPr>
        <w:rPr>
          <w:rFonts w:ascii="Arial" w:hAnsi="Arial" w:cs="Arial"/>
          <w:sz w:val="24"/>
          <w:szCs w:val="24"/>
        </w:rPr>
      </w:pPr>
    </w:p>
    <w:p w14:paraId="58186251" w14:textId="77777777" w:rsidR="00C62D47" w:rsidRDefault="00C62D47" w:rsidP="00C62D47">
      <w:pPr>
        <w:rPr>
          <w:rFonts w:ascii="Arial" w:hAnsi="Arial" w:cs="Arial"/>
          <w:sz w:val="24"/>
          <w:szCs w:val="24"/>
        </w:rPr>
      </w:pPr>
      <w:r>
        <w:rPr>
          <w:rFonts w:ascii="Arial" w:hAnsi="Arial" w:cs="Arial"/>
          <w:sz w:val="24"/>
          <w:szCs w:val="24"/>
        </w:rPr>
        <w:tab/>
        <w:t>Use appropriate protective coverings if handling large quantities.</w:t>
      </w:r>
    </w:p>
    <w:p w14:paraId="3A808F40" w14:textId="77777777" w:rsidR="00C62D47" w:rsidRDefault="00C62D47" w:rsidP="00C62D47">
      <w:pPr>
        <w:rPr>
          <w:rFonts w:ascii="Arial" w:hAnsi="Arial" w:cs="Arial"/>
          <w:sz w:val="24"/>
          <w:szCs w:val="24"/>
        </w:rPr>
      </w:pPr>
      <w:r w:rsidRPr="00C62D47">
        <w:rPr>
          <w:rFonts w:ascii="Arial" w:hAnsi="Arial" w:cs="Arial"/>
          <w:b/>
          <w:sz w:val="24"/>
          <w:szCs w:val="24"/>
        </w:rPr>
        <w:t>Eye/Face Protection</w:t>
      </w:r>
      <w:r w:rsidRPr="00C62D47">
        <w:rPr>
          <w:rFonts w:ascii="Arial" w:hAnsi="Arial" w:cs="Arial"/>
          <w:sz w:val="24"/>
          <w:szCs w:val="24"/>
        </w:rPr>
        <w:t xml:space="preserve">: </w:t>
      </w:r>
    </w:p>
    <w:p w14:paraId="71044B36" w14:textId="77777777" w:rsidR="00C62D47" w:rsidRPr="00C62D47" w:rsidRDefault="00C62D47" w:rsidP="00C62D47">
      <w:pPr>
        <w:ind w:firstLine="720"/>
        <w:rPr>
          <w:rFonts w:ascii="Arial" w:hAnsi="Arial" w:cs="Arial"/>
          <w:sz w:val="24"/>
          <w:szCs w:val="24"/>
        </w:rPr>
      </w:pPr>
      <w:r w:rsidRPr="00C62D47">
        <w:rPr>
          <w:rFonts w:ascii="Arial" w:hAnsi="Arial" w:cs="Arial"/>
          <w:sz w:val="24"/>
          <w:szCs w:val="24"/>
        </w:rPr>
        <w:t>Wear protective glasses.</w:t>
      </w:r>
    </w:p>
    <w:p w14:paraId="4CC642F7" w14:textId="77777777" w:rsidR="00C62D47" w:rsidRDefault="00C62D47" w:rsidP="00C62D47">
      <w:pPr>
        <w:rPr>
          <w:rFonts w:ascii="Arial" w:hAnsi="Arial" w:cs="Arial"/>
          <w:sz w:val="24"/>
          <w:szCs w:val="24"/>
        </w:rPr>
      </w:pPr>
      <w:r w:rsidRPr="00C62D47">
        <w:rPr>
          <w:rFonts w:ascii="Arial" w:hAnsi="Arial" w:cs="Arial"/>
          <w:b/>
          <w:sz w:val="24"/>
          <w:szCs w:val="24"/>
        </w:rPr>
        <w:t>Skin Protection</w:t>
      </w:r>
      <w:r w:rsidRPr="00C62D47">
        <w:rPr>
          <w:rFonts w:ascii="Arial" w:hAnsi="Arial" w:cs="Arial"/>
          <w:sz w:val="24"/>
          <w:szCs w:val="24"/>
        </w:rPr>
        <w:t xml:space="preserve">: </w:t>
      </w:r>
    </w:p>
    <w:p w14:paraId="6D03CA61" w14:textId="77777777" w:rsidR="00C62D47" w:rsidRDefault="00C62D47" w:rsidP="00C62D47">
      <w:pPr>
        <w:ind w:firstLine="720"/>
        <w:rPr>
          <w:rFonts w:ascii="Arial" w:hAnsi="Arial" w:cs="Arial"/>
          <w:sz w:val="24"/>
          <w:szCs w:val="24"/>
        </w:rPr>
      </w:pPr>
      <w:r w:rsidRPr="00C62D47">
        <w:rPr>
          <w:rFonts w:ascii="Arial" w:hAnsi="Arial" w:cs="Arial"/>
          <w:sz w:val="24"/>
          <w:szCs w:val="24"/>
        </w:rPr>
        <w:t>Wear rubber or protective gloves and liquid resistant clothing.</w:t>
      </w:r>
    </w:p>
    <w:tbl>
      <w:tblPr>
        <w:tblStyle w:val="TableGrid"/>
        <w:tblW w:w="0" w:type="auto"/>
        <w:tblLook w:val="04A0" w:firstRow="1" w:lastRow="0" w:firstColumn="1" w:lastColumn="0" w:noHBand="0" w:noVBand="1"/>
      </w:tblPr>
      <w:tblGrid>
        <w:gridCol w:w="10790"/>
      </w:tblGrid>
      <w:tr w:rsidR="00250C5D" w14:paraId="2384CBE7" w14:textId="77777777" w:rsidTr="00250C5D">
        <w:tc>
          <w:tcPr>
            <w:tcW w:w="10790" w:type="dxa"/>
            <w:shd w:val="clear" w:color="auto" w:fill="595959" w:themeFill="text1" w:themeFillTint="A6"/>
          </w:tcPr>
          <w:p w14:paraId="4577E479" w14:textId="77777777" w:rsidR="00250C5D" w:rsidRPr="00250C5D" w:rsidRDefault="00250C5D" w:rsidP="00250C5D">
            <w:pPr>
              <w:jc w:val="center"/>
              <w:rPr>
                <w:rFonts w:ascii="Arial" w:hAnsi="Arial" w:cs="Arial"/>
                <w:color w:val="FFFFFF" w:themeColor="background1"/>
                <w:sz w:val="32"/>
                <w:szCs w:val="32"/>
              </w:rPr>
            </w:pPr>
            <w:r w:rsidRPr="00250C5D">
              <w:rPr>
                <w:rFonts w:ascii="Arial" w:hAnsi="Arial" w:cs="Arial"/>
                <w:color w:val="FFFFFF" w:themeColor="background1"/>
                <w:sz w:val="32"/>
                <w:szCs w:val="32"/>
              </w:rPr>
              <w:t>Section 9: Physical and Chemical Properties</w:t>
            </w:r>
          </w:p>
        </w:tc>
      </w:tr>
    </w:tbl>
    <w:p w14:paraId="388F1D82" w14:textId="77777777" w:rsidR="00250C5D" w:rsidRDefault="00250C5D" w:rsidP="00250C5D">
      <w:pPr>
        <w:rPr>
          <w:rFonts w:ascii="Arial" w:hAnsi="Arial" w:cs="Arial"/>
          <w:sz w:val="24"/>
          <w:szCs w:val="24"/>
        </w:rPr>
      </w:pPr>
    </w:p>
    <w:p w14:paraId="656BCDBB" w14:textId="77777777" w:rsidR="00250C5D" w:rsidRDefault="00250C5D" w:rsidP="00250C5D">
      <w:pPr>
        <w:rPr>
          <w:rFonts w:ascii="Arial" w:hAnsi="Arial" w:cs="Arial"/>
          <w:sz w:val="24"/>
          <w:szCs w:val="24"/>
        </w:rPr>
      </w:pPr>
      <w:r w:rsidRPr="00250C5D">
        <w:rPr>
          <w:rFonts w:ascii="Arial" w:hAnsi="Arial" w:cs="Arial"/>
          <w:b/>
          <w:sz w:val="24"/>
          <w:szCs w:val="24"/>
        </w:rPr>
        <w:t>Physical State and Appearance</w:t>
      </w:r>
      <w:r w:rsidRPr="00250C5D">
        <w:rPr>
          <w:rFonts w:ascii="Arial" w:hAnsi="Arial" w:cs="Arial"/>
          <w:sz w:val="24"/>
          <w:szCs w:val="24"/>
        </w:rPr>
        <w:t xml:space="preserve">: </w:t>
      </w:r>
    </w:p>
    <w:p w14:paraId="73C0600A" w14:textId="77777777" w:rsidR="00250C5D" w:rsidRPr="00250C5D" w:rsidRDefault="00250C5D" w:rsidP="00250C5D">
      <w:pPr>
        <w:ind w:firstLine="720"/>
        <w:rPr>
          <w:rFonts w:ascii="Arial" w:hAnsi="Arial" w:cs="Arial"/>
          <w:sz w:val="24"/>
          <w:szCs w:val="24"/>
        </w:rPr>
      </w:pPr>
      <w:r w:rsidRPr="00250C5D">
        <w:rPr>
          <w:rFonts w:ascii="Arial" w:hAnsi="Arial" w:cs="Arial"/>
          <w:sz w:val="24"/>
          <w:szCs w:val="24"/>
        </w:rPr>
        <w:t>Oily Liquid.</w:t>
      </w:r>
    </w:p>
    <w:p w14:paraId="3631490F" w14:textId="77777777" w:rsidR="00250C5D" w:rsidRDefault="00250C5D" w:rsidP="00250C5D">
      <w:pPr>
        <w:rPr>
          <w:rFonts w:ascii="Arial" w:hAnsi="Arial" w:cs="Arial"/>
          <w:sz w:val="24"/>
          <w:szCs w:val="24"/>
        </w:rPr>
      </w:pPr>
      <w:r w:rsidRPr="00250C5D">
        <w:rPr>
          <w:rFonts w:ascii="Arial" w:hAnsi="Arial" w:cs="Arial"/>
          <w:b/>
          <w:sz w:val="24"/>
          <w:szCs w:val="24"/>
        </w:rPr>
        <w:t>Odor</w:t>
      </w:r>
      <w:r w:rsidRPr="00250C5D">
        <w:rPr>
          <w:rFonts w:ascii="Arial" w:hAnsi="Arial" w:cs="Arial"/>
          <w:sz w:val="24"/>
          <w:szCs w:val="24"/>
        </w:rPr>
        <w:t xml:space="preserve">: </w:t>
      </w:r>
    </w:p>
    <w:p w14:paraId="1BCC8DCE" w14:textId="77777777" w:rsidR="00250C5D" w:rsidRPr="00250C5D" w:rsidRDefault="00250C5D" w:rsidP="00250C5D">
      <w:pPr>
        <w:ind w:left="720"/>
        <w:rPr>
          <w:rFonts w:ascii="Arial" w:hAnsi="Arial" w:cs="Arial"/>
          <w:sz w:val="24"/>
          <w:szCs w:val="24"/>
        </w:rPr>
      </w:pPr>
      <w:r w:rsidRPr="00250C5D">
        <w:rPr>
          <w:rFonts w:ascii="Arial" w:hAnsi="Arial" w:cs="Arial"/>
          <w:sz w:val="24"/>
          <w:szCs w:val="24"/>
        </w:rPr>
        <w:t>Varies by flavor. Generally smells like the flavor on the manufacturing label. Can smell</w:t>
      </w:r>
      <w:r>
        <w:rPr>
          <w:rFonts w:ascii="Arial" w:hAnsi="Arial" w:cs="Arial"/>
          <w:sz w:val="24"/>
          <w:szCs w:val="24"/>
        </w:rPr>
        <w:t xml:space="preserve"> </w:t>
      </w:r>
      <w:r w:rsidRPr="00250C5D">
        <w:rPr>
          <w:rFonts w:ascii="Arial" w:hAnsi="Arial" w:cs="Arial"/>
          <w:sz w:val="24"/>
          <w:szCs w:val="24"/>
        </w:rPr>
        <w:t>like natural and artificial flavoring.</w:t>
      </w:r>
    </w:p>
    <w:p w14:paraId="1168EB02" w14:textId="77777777" w:rsidR="00250C5D" w:rsidRDefault="00250C5D" w:rsidP="00250C5D">
      <w:pPr>
        <w:rPr>
          <w:rFonts w:ascii="Arial" w:hAnsi="Arial" w:cs="Arial"/>
          <w:sz w:val="24"/>
          <w:szCs w:val="24"/>
        </w:rPr>
      </w:pPr>
      <w:r w:rsidRPr="00250C5D">
        <w:rPr>
          <w:rFonts w:ascii="Arial" w:hAnsi="Arial" w:cs="Arial"/>
          <w:b/>
          <w:sz w:val="24"/>
          <w:szCs w:val="24"/>
        </w:rPr>
        <w:t>Taste</w:t>
      </w:r>
      <w:r w:rsidRPr="00250C5D">
        <w:rPr>
          <w:rFonts w:ascii="Arial" w:hAnsi="Arial" w:cs="Arial"/>
          <w:sz w:val="24"/>
          <w:szCs w:val="24"/>
        </w:rPr>
        <w:t xml:space="preserve">: </w:t>
      </w:r>
    </w:p>
    <w:p w14:paraId="010C7709" w14:textId="77777777" w:rsidR="00250C5D" w:rsidRPr="00250C5D" w:rsidRDefault="00250C5D" w:rsidP="00250C5D">
      <w:pPr>
        <w:ind w:firstLine="720"/>
        <w:rPr>
          <w:rFonts w:ascii="Arial" w:hAnsi="Arial" w:cs="Arial"/>
          <w:sz w:val="24"/>
          <w:szCs w:val="24"/>
        </w:rPr>
      </w:pPr>
      <w:r w:rsidRPr="00250C5D">
        <w:rPr>
          <w:rFonts w:ascii="Arial" w:hAnsi="Arial" w:cs="Arial"/>
          <w:sz w:val="24"/>
          <w:szCs w:val="24"/>
        </w:rPr>
        <w:t>Acrid.</w:t>
      </w:r>
    </w:p>
    <w:p w14:paraId="563F3670" w14:textId="77777777" w:rsidR="00250C5D" w:rsidRDefault="00250C5D" w:rsidP="00250C5D">
      <w:pPr>
        <w:rPr>
          <w:rFonts w:ascii="Arial" w:hAnsi="Arial" w:cs="Arial"/>
          <w:sz w:val="24"/>
          <w:szCs w:val="24"/>
        </w:rPr>
      </w:pPr>
      <w:r w:rsidRPr="00250C5D">
        <w:rPr>
          <w:rFonts w:ascii="Arial" w:hAnsi="Arial" w:cs="Arial"/>
          <w:b/>
          <w:sz w:val="24"/>
          <w:szCs w:val="24"/>
        </w:rPr>
        <w:lastRenderedPageBreak/>
        <w:t>Color</w:t>
      </w:r>
      <w:r w:rsidRPr="00250C5D">
        <w:rPr>
          <w:rFonts w:ascii="Arial" w:hAnsi="Arial" w:cs="Arial"/>
          <w:sz w:val="24"/>
          <w:szCs w:val="24"/>
        </w:rPr>
        <w:t xml:space="preserve">: </w:t>
      </w:r>
    </w:p>
    <w:p w14:paraId="521839EF" w14:textId="77777777" w:rsidR="00250C5D" w:rsidRDefault="00250C5D" w:rsidP="00250C5D">
      <w:pPr>
        <w:ind w:left="720"/>
        <w:rPr>
          <w:rFonts w:ascii="Arial" w:hAnsi="Arial" w:cs="Arial"/>
          <w:sz w:val="24"/>
          <w:szCs w:val="24"/>
        </w:rPr>
      </w:pPr>
      <w:r w:rsidRPr="00250C5D">
        <w:rPr>
          <w:rFonts w:ascii="Arial" w:hAnsi="Arial" w:cs="Arial"/>
          <w:sz w:val="24"/>
          <w:szCs w:val="24"/>
        </w:rPr>
        <w:t>Varies by flavor. Generally colorless to slightly colored, though can be much darker</w:t>
      </w:r>
      <w:r>
        <w:rPr>
          <w:rFonts w:ascii="Arial" w:hAnsi="Arial" w:cs="Arial"/>
          <w:sz w:val="24"/>
          <w:szCs w:val="24"/>
        </w:rPr>
        <w:t xml:space="preserve"> </w:t>
      </w:r>
      <w:r w:rsidRPr="00250C5D">
        <w:rPr>
          <w:rFonts w:ascii="Arial" w:hAnsi="Arial" w:cs="Arial"/>
          <w:sz w:val="24"/>
          <w:szCs w:val="24"/>
        </w:rPr>
        <w:t>and non-transparent.</w:t>
      </w:r>
    </w:p>
    <w:p w14:paraId="06736390" w14:textId="77777777" w:rsidR="00250C5D" w:rsidRDefault="00250C5D" w:rsidP="00250C5D">
      <w:pPr>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250C5D" w14:paraId="2C2EADAB" w14:textId="77777777" w:rsidTr="00250C5D">
        <w:tc>
          <w:tcPr>
            <w:tcW w:w="10790" w:type="dxa"/>
            <w:shd w:val="clear" w:color="auto" w:fill="595959" w:themeFill="text1" w:themeFillTint="A6"/>
          </w:tcPr>
          <w:p w14:paraId="13BF47B5" w14:textId="77777777" w:rsidR="00250C5D" w:rsidRPr="00250C5D" w:rsidRDefault="00250C5D" w:rsidP="00250C5D">
            <w:pPr>
              <w:jc w:val="center"/>
              <w:rPr>
                <w:rFonts w:ascii="Arial" w:hAnsi="Arial" w:cs="Arial"/>
                <w:color w:val="FFFFFF" w:themeColor="background1"/>
                <w:sz w:val="32"/>
                <w:szCs w:val="32"/>
              </w:rPr>
            </w:pPr>
            <w:r>
              <w:rPr>
                <w:rFonts w:ascii="Arial" w:hAnsi="Arial" w:cs="Arial"/>
                <w:color w:val="FFFFFF" w:themeColor="background1"/>
                <w:sz w:val="32"/>
                <w:szCs w:val="32"/>
              </w:rPr>
              <w:t>Section 10: Stability and Reactivity</w:t>
            </w:r>
          </w:p>
        </w:tc>
      </w:tr>
    </w:tbl>
    <w:p w14:paraId="15C93478" w14:textId="77777777" w:rsidR="00250C5D" w:rsidRDefault="00250C5D" w:rsidP="00250C5D">
      <w:pPr>
        <w:rPr>
          <w:rFonts w:ascii="Arial" w:hAnsi="Arial" w:cs="Arial"/>
          <w:sz w:val="24"/>
          <w:szCs w:val="24"/>
        </w:rPr>
      </w:pPr>
    </w:p>
    <w:p w14:paraId="62EE8DAC" w14:textId="77777777" w:rsidR="00250C5D" w:rsidRPr="00250C5D" w:rsidRDefault="00250C5D" w:rsidP="00250C5D">
      <w:pPr>
        <w:rPr>
          <w:rFonts w:ascii="Arial" w:hAnsi="Arial" w:cs="Arial"/>
          <w:b/>
          <w:sz w:val="24"/>
          <w:szCs w:val="24"/>
        </w:rPr>
      </w:pPr>
      <w:r w:rsidRPr="00250C5D">
        <w:rPr>
          <w:rFonts w:ascii="Arial" w:hAnsi="Arial" w:cs="Arial"/>
          <w:b/>
          <w:sz w:val="24"/>
          <w:szCs w:val="24"/>
        </w:rPr>
        <w:t xml:space="preserve">Chemical Stability: </w:t>
      </w:r>
    </w:p>
    <w:p w14:paraId="74BDF485" w14:textId="77777777" w:rsidR="00250C5D" w:rsidRPr="00250C5D" w:rsidRDefault="00250C5D" w:rsidP="00250C5D">
      <w:pPr>
        <w:ind w:firstLine="720"/>
        <w:rPr>
          <w:rFonts w:ascii="Arial" w:hAnsi="Arial" w:cs="Arial"/>
          <w:sz w:val="24"/>
          <w:szCs w:val="24"/>
        </w:rPr>
      </w:pPr>
      <w:r w:rsidRPr="00250C5D">
        <w:rPr>
          <w:rFonts w:ascii="Arial" w:hAnsi="Arial" w:cs="Arial"/>
          <w:sz w:val="24"/>
          <w:szCs w:val="24"/>
        </w:rPr>
        <w:t>This product is stable under normal conditions.</w:t>
      </w:r>
    </w:p>
    <w:p w14:paraId="365A87E1" w14:textId="77777777" w:rsidR="00250C5D" w:rsidRPr="00250C5D" w:rsidRDefault="00250C5D" w:rsidP="00250C5D">
      <w:pPr>
        <w:rPr>
          <w:rFonts w:ascii="Arial" w:hAnsi="Arial" w:cs="Arial"/>
          <w:b/>
          <w:sz w:val="24"/>
          <w:szCs w:val="24"/>
        </w:rPr>
      </w:pPr>
      <w:r w:rsidRPr="00250C5D">
        <w:rPr>
          <w:rFonts w:ascii="Arial" w:hAnsi="Arial" w:cs="Arial"/>
          <w:b/>
          <w:sz w:val="24"/>
          <w:szCs w:val="24"/>
        </w:rPr>
        <w:t xml:space="preserve">Conditions of Instability: </w:t>
      </w:r>
    </w:p>
    <w:p w14:paraId="4A1B9C6D" w14:textId="77777777" w:rsidR="00250C5D" w:rsidRPr="00250C5D" w:rsidRDefault="00250C5D" w:rsidP="00250C5D">
      <w:pPr>
        <w:ind w:firstLine="720"/>
        <w:rPr>
          <w:rFonts w:ascii="Arial" w:hAnsi="Arial" w:cs="Arial"/>
          <w:sz w:val="24"/>
          <w:szCs w:val="24"/>
        </w:rPr>
      </w:pPr>
      <w:r w:rsidRPr="00250C5D">
        <w:rPr>
          <w:rFonts w:ascii="Arial" w:hAnsi="Arial" w:cs="Arial"/>
          <w:sz w:val="24"/>
          <w:szCs w:val="24"/>
        </w:rPr>
        <w:t>Heat, Fire, or other ignition sources, incompatible materials.</w:t>
      </w:r>
    </w:p>
    <w:p w14:paraId="204CEBB3" w14:textId="77777777" w:rsidR="00250C5D" w:rsidRPr="00250C5D" w:rsidRDefault="00250C5D" w:rsidP="00250C5D">
      <w:pPr>
        <w:rPr>
          <w:rFonts w:ascii="Arial" w:hAnsi="Arial" w:cs="Arial"/>
          <w:b/>
          <w:sz w:val="24"/>
          <w:szCs w:val="24"/>
        </w:rPr>
      </w:pPr>
      <w:r w:rsidRPr="00250C5D">
        <w:rPr>
          <w:rFonts w:ascii="Arial" w:hAnsi="Arial" w:cs="Arial"/>
          <w:b/>
          <w:sz w:val="24"/>
          <w:szCs w:val="24"/>
        </w:rPr>
        <w:t xml:space="preserve">Incompatible Materials: </w:t>
      </w:r>
    </w:p>
    <w:p w14:paraId="41FAED4C" w14:textId="77777777" w:rsidR="00250C5D" w:rsidRDefault="00250C5D" w:rsidP="00250C5D">
      <w:pPr>
        <w:ind w:firstLine="720"/>
        <w:rPr>
          <w:rFonts w:ascii="Arial" w:hAnsi="Arial" w:cs="Arial"/>
          <w:sz w:val="24"/>
          <w:szCs w:val="24"/>
        </w:rPr>
      </w:pPr>
      <w:r w:rsidRPr="00250C5D">
        <w:rPr>
          <w:rFonts w:ascii="Arial" w:hAnsi="Arial" w:cs="Arial"/>
          <w:sz w:val="24"/>
          <w:szCs w:val="24"/>
        </w:rPr>
        <w:t>Reacts with oxidizing agents and acids.</w:t>
      </w:r>
    </w:p>
    <w:tbl>
      <w:tblPr>
        <w:tblStyle w:val="TableGrid"/>
        <w:tblW w:w="0" w:type="auto"/>
        <w:tblLook w:val="04A0" w:firstRow="1" w:lastRow="0" w:firstColumn="1" w:lastColumn="0" w:noHBand="0" w:noVBand="1"/>
      </w:tblPr>
      <w:tblGrid>
        <w:gridCol w:w="10790"/>
      </w:tblGrid>
      <w:tr w:rsidR="00250C5D" w14:paraId="6C1D00C9" w14:textId="77777777" w:rsidTr="00250C5D">
        <w:tc>
          <w:tcPr>
            <w:tcW w:w="10790" w:type="dxa"/>
            <w:shd w:val="clear" w:color="auto" w:fill="595959" w:themeFill="text1" w:themeFillTint="A6"/>
          </w:tcPr>
          <w:p w14:paraId="526E4A16" w14:textId="77777777" w:rsidR="00250C5D" w:rsidRPr="00250C5D" w:rsidRDefault="00250C5D" w:rsidP="00250C5D">
            <w:pPr>
              <w:jc w:val="center"/>
              <w:rPr>
                <w:rFonts w:ascii="Arial" w:hAnsi="Arial" w:cs="Arial"/>
                <w:sz w:val="32"/>
                <w:szCs w:val="32"/>
              </w:rPr>
            </w:pPr>
            <w:r w:rsidRPr="00250C5D">
              <w:rPr>
                <w:rFonts w:ascii="Arial" w:hAnsi="Arial" w:cs="Arial"/>
                <w:color w:val="FFFFFF" w:themeColor="background1"/>
                <w:sz w:val="32"/>
                <w:szCs w:val="32"/>
              </w:rPr>
              <w:t xml:space="preserve">Section 11: </w:t>
            </w:r>
            <w:r>
              <w:rPr>
                <w:rFonts w:ascii="Arial" w:hAnsi="Arial" w:cs="Arial"/>
                <w:color w:val="FFFFFF" w:themeColor="background1"/>
                <w:sz w:val="32"/>
                <w:szCs w:val="32"/>
              </w:rPr>
              <w:t>Toxicology Information</w:t>
            </w:r>
          </w:p>
        </w:tc>
      </w:tr>
    </w:tbl>
    <w:p w14:paraId="2FB41435" w14:textId="77777777" w:rsidR="00250C5D" w:rsidRDefault="00250C5D" w:rsidP="00250C5D">
      <w:pPr>
        <w:rPr>
          <w:rFonts w:ascii="Arial" w:hAnsi="Arial" w:cs="Arial"/>
          <w:sz w:val="24"/>
          <w:szCs w:val="24"/>
        </w:rPr>
      </w:pPr>
    </w:p>
    <w:p w14:paraId="2A781264" w14:textId="77777777" w:rsidR="00250C5D" w:rsidRDefault="00250C5D" w:rsidP="00250C5D">
      <w:pPr>
        <w:rPr>
          <w:rFonts w:ascii="Arial" w:hAnsi="Arial" w:cs="Arial"/>
          <w:sz w:val="24"/>
          <w:szCs w:val="24"/>
        </w:rPr>
      </w:pPr>
      <w:r w:rsidRPr="00250C5D">
        <w:rPr>
          <w:rFonts w:ascii="Arial" w:hAnsi="Arial" w:cs="Arial"/>
          <w:b/>
          <w:sz w:val="24"/>
          <w:szCs w:val="24"/>
        </w:rPr>
        <w:t>Routes of Entry</w:t>
      </w:r>
      <w:r w:rsidRPr="00250C5D">
        <w:rPr>
          <w:rFonts w:ascii="Arial" w:hAnsi="Arial" w:cs="Arial"/>
          <w:sz w:val="24"/>
          <w:szCs w:val="24"/>
        </w:rPr>
        <w:t xml:space="preserve">: </w:t>
      </w:r>
    </w:p>
    <w:p w14:paraId="5B6657B3" w14:textId="77777777" w:rsidR="00250C5D" w:rsidRPr="00250C5D" w:rsidRDefault="00250C5D" w:rsidP="00250C5D">
      <w:pPr>
        <w:ind w:firstLine="720"/>
        <w:rPr>
          <w:rFonts w:ascii="Arial" w:hAnsi="Arial" w:cs="Arial"/>
          <w:sz w:val="24"/>
          <w:szCs w:val="24"/>
        </w:rPr>
      </w:pPr>
      <w:r w:rsidRPr="00250C5D">
        <w:rPr>
          <w:rFonts w:ascii="Arial" w:hAnsi="Arial" w:cs="Arial"/>
          <w:sz w:val="24"/>
          <w:szCs w:val="24"/>
        </w:rPr>
        <w:t>Absorbed through skin, inhaled, ingested, eye contact.</w:t>
      </w:r>
    </w:p>
    <w:p w14:paraId="003F51E9" w14:textId="77777777" w:rsidR="00250C5D" w:rsidRPr="00250C5D" w:rsidRDefault="00250C5D" w:rsidP="00250C5D">
      <w:pPr>
        <w:rPr>
          <w:rFonts w:ascii="Arial" w:hAnsi="Arial" w:cs="Arial"/>
          <w:sz w:val="24"/>
          <w:szCs w:val="24"/>
        </w:rPr>
      </w:pPr>
      <w:r w:rsidRPr="00250C5D">
        <w:rPr>
          <w:rFonts w:ascii="Arial" w:hAnsi="Arial" w:cs="Arial"/>
          <w:b/>
          <w:sz w:val="24"/>
          <w:szCs w:val="24"/>
        </w:rPr>
        <w:t>Toxicity to Animals</w:t>
      </w:r>
      <w:r w:rsidRPr="00250C5D">
        <w:rPr>
          <w:rFonts w:ascii="Arial" w:hAnsi="Arial" w:cs="Arial"/>
          <w:sz w:val="24"/>
          <w:szCs w:val="24"/>
        </w:rPr>
        <w:t>:</w:t>
      </w:r>
    </w:p>
    <w:p w14:paraId="18360FFE" w14:textId="77777777" w:rsidR="00250C5D" w:rsidRDefault="00250C5D" w:rsidP="00250C5D">
      <w:pPr>
        <w:ind w:left="720"/>
        <w:rPr>
          <w:rFonts w:ascii="Arial" w:hAnsi="Arial" w:cs="Arial"/>
          <w:sz w:val="24"/>
          <w:szCs w:val="24"/>
        </w:rPr>
      </w:pPr>
      <w:r w:rsidRPr="00250C5D">
        <w:rPr>
          <w:rFonts w:ascii="Arial" w:hAnsi="Arial" w:cs="Arial"/>
          <w:sz w:val="24"/>
          <w:szCs w:val="24"/>
        </w:rPr>
        <w:t>Nicotine: Acute toxicity (LD50) in rats</w:t>
      </w:r>
      <w:r>
        <w:rPr>
          <w:rFonts w:ascii="Arial" w:hAnsi="Arial" w:cs="Arial"/>
          <w:sz w:val="24"/>
          <w:szCs w:val="24"/>
        </w:rPr>
        <w:t xml:space="preserve"> (50 mg/kg) and mice (3 mg/kg).  </w:t>
      </w:r>
      <w:r w:rsidRPr="00250C5D">
        <w:rPr>
          <w:rFonts w:ascii="Arial" w:hAnsi="Arial" w:cs="Arial"/>
          <w:sz w:val="24"/>
          <w:szCs w:val="24"/>
        </w:rPr>
        <w:t>Propylene Glycol: Acute oral toxicity (LD50) in rats (8-4</w:t>
      </w:r>
      <w:r>
        <w:rPr>
          <w:rFonts w:ascii="Arial" w:hAnsi="Arial" w:cs="Arial"/>
          <w:sz w:val="24"/>
          <w:szCs w:val="24"/>
        </w:rPr>
        <w:t xml:space="preserve">6 g/kg), mice (25-32 g/kg), and </w:t>
      </w:r>
      <w:r w:rsidRPr="00250C5D">
        <w:rPr>
          <w:rFonts w:ascii="Arial" w:hAnsi="Arial" w:cs="Arial"/>
          <w:sz w:val="24"/>
          <w:szCs w:val="24"/>
        </w:rPr>
        <w:t>guinea pigs (18-20g/kg).</w:t>
      </w:r>
    </w:p>
    <w:tbl>
      <w:tblPr>
        <w:tblStyle w:val="TableGrid"/>
        <w:tblW w:w="0" w:type="auto"/>
        <w:tblLook w:val="04A0" w:firstRow="1" w:lastRow="0" w:firstColumn="1" w:lastColumn="0" w:noHBand="0" w:noVBand="1"/>
      </w:tblPr>
      <w:tblGrid>
        <w:gridCol w:w="10790"/>
      </w:tblGrid>
      <w:tr w:rsidR="00250C5D" w14:paraId="257B1C7A" w14:textId="77777777" w:rsidTr="00250C5D">
        <w:tc>
          <w:tcPr>
            <w:tcW w:w="10790" w:type="dxa"/>
            <w:shd w:val="clear" w:color="auto" w:fill="595959" w:themeFill="text1" w:themeFillTint="A6"/>
          </w:tcPr>
          <w:p w14:paraId="6D104D87" w14:textId="77777777" w:rsidR="00250C5D" w:rsidRPr="00250C5D" w:rsidRDefault="00250C5D" w:rsidP="00250C5D">
            <w:pPr>
              <w:jc w:val="center"/>
              <w:rPr>
                <w:rFonts w:ascii="Arial" w:hAnsi="Arial" w:cs="Arial"/>
                <w:sz w:val="32"/>
                <w:szCs w:val="32"/>
              </w:rPr>
            </w:pPr>
            <w:r w:rsidRPr="00250C5D">
              <w:rPr>
                <w:rFonts w:ascii="Arial" w:hAnsi="Arial" w:cs="Arial"/>
                <w:color w:val="FFFFFF" w:themeColor="background1"/>
                <w:sz w:val="32"/>
                <w:szCs w:val="32"/>
              </w:rPr>
              <w:t>Section 12:</w:t>
            </w:r>
            <w:r>
              <w:rPr>
                <w:rFonts w:ascii="Arial" w:hAnsi="Arial" w:cs="Arial"/>
                <w:color w:val="FFFFFF" w:themeColor="background1"/>
                <w:sz w:val="32"/>
                <w:szCs w:val="32"/>
              </w:rPr>
              <w:t xml:space="preserve"> Ecological Information</w:t>
            </w:r>
          </w:p>
        </w:tc>
      </w:tr>
    </w:tbl>
    <w:p w14:paraId="7F0037AD" w14:textId="77777777" w:rsidR="00250C5D" w:rsidRDefault="00250C5D" w:rsidP="00250C5D">
      <w:pPr>
        <w:rPr>
          <w:rFonts w:ascii="Arial" w:hAnsi="Arial" w:cs="Arial"/>
          <w:sz w:val="24"/>
          <w:szCs w:val="24"/>
        </w:rPr>
      </w:pPr>
    </w:p>
    <w:p w14:paraId="4664F35D" w14:textId="77777777" w:rsidR="00250C5D" w:rsidRDefault="00250C5D" w:rsidP="00250C5D">
      <w:pPr>
        <w:rPr>
          <w:rFonts w:ascii="Arial" w:hAnsi="Arial" w:cs="Arial"/>
          <w:sz w:val="24"/>
          <w:szCs w:val="24"/>
        </w:rPr>
      </w:pPr>
      <w:r w:rsidRPr="00250C5D">
        <w:rPr>
          <w:rFonts w:ascii="Arial" w:hAnsi="Arial" w:cs="Arial"/>
          <w:b/>
          <w:sz w:val="24"/>
          <w:szCs w:val="24"/>
        </w:rPr>
        <w:t>Environmental exposure controls</w:t>
      </w:r>
      <w:r w:rsidRPr="00250C5D">
        <w:rPr>
          <w:rFonts w:ascii="Arial" w:hAnsi="Arial" w:cs="Arial"/>
          <w:sz w:val="24"/>
          <w:szCs w:val="24"/>
        </w:rPr>
        <w:t xml:space="preserve">: </w:t>
      </w:r>
    </w:p>
    <w:p w14:paraId="29D91905" w14:textId="77777777" w:rsidR="00250C5D" w:rsidRDefault="00250C5D" w:rsidP="00250C5D">
      <w:pPr>
        <w:ind w:firstLine="720"/>
        <w:rPr>
          <w:rFonts w:ascii="Arial" w:hAnsi="Arial" w:cs="Arial"/>
          <w:sz w:val="24"/>
          <w:szCs w:val="24"/>
        </w:rPr>
      </w:pPr>
      <w:r w:rsidRPr="00250C5D">
        <w:rPr>
          <w:rFonts w:ascii="Arial" w:hAnsi="Arial" w:cs="Arial"/>
          <w:sz w:val="24"/>
          <w:szCs w:val="24"/>
        </w:rPr>
        <w:t>Should not be allow</w:t>
      </w:r>
      <w:r>
        <w:rPr>
          <w:rFonts w:ascii="Arial" w:hAnsi="Arial" w:cs="Arial"/>
          <w:sz w:val="24"/>
          <w:szCs w:val="24"/>
        </w:rPr>
        <w:t xml:space="preserve">ed to reach large quantities of </w:t>
      </w:r>
      <w:r w:rsidRPr="00250C5D">
        <w:rPr>
          <w:rFonts w:ascii="Arial" w:hAnsi="Arial" w:cs="Arial"/>
          <w:sz w:val="24"/>
          <w:szCs w:val="24"/>
        </w:rPr>
        <w:t>ground water, sewage, waste water or soil.</w:t>
      </w:r>
    </w:p>
    <w:tbl>
      <w:tblPr>
        <w:tblStyle w:val="TableGrid"/>
        <w:tblW w:w="0" w:type="auto"/>
        <w:tblLook w:val="04A0" w:firstRow="1" w:lastRow="0" w:firstColumn="1" w:lastColumn="0" w:noHBand="0" w:noVBand="1"/>
      </w:tblPr>
      <w:tblGrid>
        <w:gridCol w:w="10790"/>
      </w:tblGrid>
      <w:tr w:rsidR="00250C5D" w14:paraId="38B70E41" w14:textId="77777777" w:rsidTr="007E2266">
        <w:tc>
          <w:tcPr>
            <w:tcW w:w="10790" w:type="dxa"/>
            <w:shd w:val="clear" w:color="auto" w:fill="595959" w:themeFill="text1" w:themeFillTint="A6"/>
          </w:tcPr>
          <w:p w14:paraId="08A18D51" w14:textId="77777777" w:rsidR="00250C5D" w:rsidRPr="007E2266" w:rsidRDefault="007E2266" w:rsidP="007E2266">
            <w:pPr>
              <w:jc w:val="center"/>
              <w:rPr>
                <w:rFonts w:ascii="Arial" w:hAnsi="Arial" w:cs="Arial"/>
                <w:color w:val="FFFFFF" w:themeColor="background1"/>
                <w:sz w:val="32"/>
                <w:szCs w:val="32"/>
              </w:rPr>
            </w:pPr>
            <w:r>
              <w:rPr>
                <w:rFonts w:ascii="Arial" w:hAnsi="Arial" w:cs="Arial"/>
                <w:color w:val="FFFFFF" w:themeColor="background1"/>
                <w:sz w:val="32"/>
                <w:szCs w:val="32"/>
              </w:rPr>
              <w:t>Section 13: Disposal Considerations</w:t>
            </w:r>
          </w:p>
        </w:tc>
      </w:tr>
    </w:tbl>
    <w:p w14:paraId="61AAA56F" w14:textId="77777777" w:rsidR="00250C5D" w:rsidRDefault="00250C5D" w:rsidP="00250C5D">
      <w:pPr>
        <w:rPr>
          <w:rFonts w:ascii="Arial" w:hAnsi="Arial" w:cs="Arial"/>
          <w:sz w:val="24"/>
          <w:szCs w:val="24"/>
        </w:rPr>
      </w:pPr>
    </w:p>
    <w:p w14:paraId="6A997AA6" w14:textId="77777777" w:rsidR="007E2266" w:rsidRDefault="007E2266" w:rsidP="007E2266">
      <w:pPr>
        <w:rPr>
          <w:rFonts w:ascii="Arial" w:hAnsi="Arial" w:cs="Arial"/>
          <w:sz w:val="24"/>
          <w:szCs w:val="24"/>
        </w:rPr>
      </w:pPr>
      <w:r w:rsidRPr="007E2266">
        <w:rPr>
          <w:rFonts w:ascii="Arial" w:hAnsi="Arial" w:cs="Arial"/>
          <w:b/>
          <w:sz w:val="24"/>
          <w:szCs w:val="24"/>
        </w:rPr>
        <w:t>Waste Disposal</w:t>
      </w:r>
      <w:r w:rsidRPr="007E2266">
        <w:rPr>
          <w:rFonts w:ascii="Arial" w:hAnsi="Arial" w:cs="Arial"/>
          <w:sz w:val="24"/>
          <w:szCs w:val="24"/>
        </w:rPr>
        <w:t xml:space="preserve">: </w:t>
      </w:r>
    </w:p>
    <w:p w14:paraId="1D031EA7" w14:textId="77777777" w:rsidR="007E2266" w:rsidRDefault="007E2266" w:rsidP="007E2266">
      <w:pPr>
        <w:ind w:left="720"/>
        <w:rPr>
          <w:rFonts w:ascii="Arial" w:hAnsi="Arial" w:cs="Arial"/>
          <w:sz w:val="24"/>
          <w:szCs w:val="24"/>
        </w:rPr>
      </w:pPr>
      <w:r w:rsidRPr="007E2266">
        <w:rPr>
          <w:rFonts w:ascii="Arial" w:hAnsi="Arial" w:cs="Arial"/>
          <w:sz w:val="24"/>
          <w:szCs w:val="24"/>
        </w:rPr>
        <w:t>Waste must be disposed of in accordance with federal, state and local</w:t>
      </w:r>
      <w:r>
        <w:rPr>
          <w:rFonts w:ascii="Arial" w:hAnsi="Arial" w:cs="Arial"/>
          <w:sz w:val="24"/>
          <w:szCs w:val="24"/>
        </w:rPr>
        <w:t xml:space="preserve"> </w:t>
      </w:r>
      <w:r w:rsidRPr="007E2266">
        <w:rPr>
          <w:rFonts w:ascii="Arial" w:hAnsi="Arial" w:cs="Arial"/>
          <w:sz w:val="24"/>
          <w:szCs w:val="24"/>
        </w:rPr>
        <w:t>environmental control regulations.</w:t>
      </w:r>
    </w:p>
    <w:tbl>
      <w:tblPr>
        <w:tblStyle w:val="TableGrid"/>
        <w:tblW w:w="0" w:type="auto"/>
        <w:tblLook w:val="04A0" w:firstRow="1" w:lastRow="0" w:firstColumn="1" w:lastColumn="0" w:noHBand="0" w:noVBand="1"/>
      </w:tblPr>
      <w:tblGrid>
        <w:gridCol w:w="10790"/>
      </w:tblGrid>
      <w:tr w:rsidR="007E2266" w14:paraId="0BBB91EC" w14:textId="77777777" w:rsidTr="007E2266">
        <w:tc>
          <w:tcPr>
            <w:tcW w:w="10790" w:type="dxa"/>
            <w:shd w:val="clear" w:color="auto" w:fill="595959" w:themeFill="text1" w:themeFillTint="A6"/>
          </w:tcPr>
          <w:p w14:paraId="1BBBB92C" w14:textId="77777777" w:rsidR="007E2266" w:rsidRPr="007E2266" w:rsidRDefault="007E2266" w:rsidP="007E2266">
            <w:pPr>
              <w:jc w:val="center"/>
              <w:rPr>
                <w:rFonts w:ascii="Arial" w:hAnsi="Arial" w:cs="Arial"/>
                <w:color w:val="FFFFFF" w:themeColor="background1"/>
                <w:sz w:val="32"/>
                <w:szCs w:val="32"/>
              </w:rPr>
            </w:pPr>
            <w:r>
              <w:rPr>
                <w:rFonts w:ascii="Arial" w:hAnsi="Arial" w:cs="Arial"/>
                <w:color w:val="FFFFFF" w:themeColor="background1"/>
                <w:sz w:val="32"/>
                <w:szCs w:val="32"/>
              </w:rPr>
              <w:t>Section 14: Transportation Information</w:t>
            </w:r>
          </w:p>
        </w:tc>
      </w:tr>
    </w:tbl>
    <w:p w14:paraId="35D9C268" w14:textId="77777777" w:rsidR="007E2266" w:rsidRDefault="007E2266" w:rsidP="007E2266">
      <w:pPr>
        <w:rPr>
          <w:rFonts w:ascii="Arial" w:hAnsi="Arial" w:cs="Arial"/>
          <w:sz w:val="24"/>
          <w:szCs w:val="24"/>
        </w:rPr>
      </w:pPr>
    </w:p>
    <w:p w14:paraId="7E03E80B" w14:textId="77777777" w:rsidR="007E2266" w:rsidRDefault="007E2266" w:rsidP="007E2266">
      <w:pPr>
        <w:rPr>
          <w:rFonts w:ascii="Arial" w:hAnsi="Arial" w:cs="Arial"/>
          <w:sz w:val="24"/>
          <w:szCs w:val="24"/>
        </w:rPr>
      </w:pPr>
      <w:r>
        <w:rPr>
          <w:rFonts w:ascii="Arial" w:hAnsi="Arial" w:cs="Arial"/>
          <w:sz w:val="24"/>
          <w:szCs w:val="24"/>
        </w:rPr>
        <w:tab/>
        <w:t xml:space="preserve">Liquids contain Nicotine: Handle with care. </w:t>
      </w:r>
    </w:p>
    <w:tbl>
      <w:tblPr>
        <w:tblStyle w:val="TableGrid"/>
        <w:tblW w:w="0" w:type="auto"/>
        <w:tblLook w:val="04A0" w:firstRow="1" w:lastRow="0" w:firstColumn="1" w:lastColumn="0" w:noHBand="0" w:noVBand="1"/>
      </w:tblPr>
      <w:tblGrid>
        <w:gridCol w:w="10790"/>
      </w:tblGrid>
      <w:tr w:rsidR="007E2266" w14:paraId="073BAE17" w14:textId="77777777" w:rsidTr="007E2266">
        <w:tc>
          <w:tcPr>
            <w:tcW w:w="10790" w:type="dxa"/>
            <w:shd w:val="clear" w:color="auto" w:fill="595959" w:themeFill="text1" w:themeFillTint="A6"/>
          </w:tcPr>
          <w:p w14:paraId="76E9ED25" w14:textId="77777777" w:rsidR="007E2266" w:rsidRPr="007E2266" w:rsidRDefault="007E2266" w:rsidP="007E2266">
            <w:pPr>
              <w:jc w:val="center"/>
              <w:rPr>
                <w:rFonts w:ascii="Arial" w:hAnsi="Arial" w:cs="Arial"/>
                <w:color w:val="FFFFFF" w:themeColor="background1"/>
                <w:sz w:val="32"/>
                <w:szCs w:val="32"/>
              </w:rPr>
            </w:pPr>
            <w:r>
              <w:rPr>
                <w:rFonts w:ascii="Arial" w:hAnsi="Arial" w:cs="Arial"/>
                <w:color w:val="FFFFFF" w:themeColor="background1"/>
                <w:sz w:val="32"/>
                <w:szCs w:val="32"/>
              </w:rPr>
              <w:t>Section 15: Regulatory Informa</w:t>
            </w:r>
            <w:r w:rsidR="00E77864">
              <w:rPr>
                <w:rFonts w:ascii="Arial" w:hAnsi="Arial" w:cs="Arial"/>
                <w:color w:val="FFFFFF" w:themeColor="background1"/>
                <w:sz w:val="32"/>
                <w:szCs w:val="32"/>
              </w:rPr>
              <w:t>t</w:t>
            </w:r>
            <w:r>
              <w:rPr>
                <w:rFonts w:ascii="Arial" w:hAnsi="Arial" w:cs="Arial"/>
                <w:color w:val="FFFFFF" w:themeColor="background1"/>
                <w:sz w:val="32"/>
                <w:szCs w:val="32"/>
              </w:rPr>
              <w:t>ion</w:t>
            </w:r>
          </w:p>
        </w:tc>
      </w:tr>
    </w:tbl>
    <w:p w14:paraId="17924F65" w14:textId="77777777" w:rsidR="007E2266" w:rsidRDefault="007E2266" w:rsidP="007E2266">
      <w:pPr>
        <w:rPr>
          <w:rFonts w:ascii="Arial" w:hAnsi="Arial" w:cs="Arial"/>
          <w:sz w:val="24"/>
          <w:szCs w:val="24"/>
        </w:rPr>
      </w:pPr>
    </w:p>
    <w:p w14:paraId="62FCA184" w14:textId="77777777" w:rsidR="00E77864" w:rsidRPr="00E77864" w:rsidRDefault="00E77864" w:rsidP="00E77864">
      <w:pPr>
        <w:rPr>
          <w:rFonts w:ascii="Arial" w:hAnsi="Arial" w:cs="Arial"/>
          <w:sz w:val="24"/>
          <w:szCs w:val="24"/>
        </w:rPr>
      </w:pPr>
      <w:r>
        <w:rPr>
          <w:rFonts w:ascii="Arial" w:hAnsi="Arial" w:cs="Arial"/>
          <w:sz w:val="24"/>
          <w:szCs w:val="24"/>
        </w:rPr>
        <w:lastRenderedPageBreak/>
        <w:tab/>
      </w:r>
      <w:r w:rsidRPr="00E77864">
        <w:rPr>
          <w:rFonts w:ascii="Arial" w:hAnsi="Arial" w:cs="Arial"/>
          <w:sz w:val="24"/>
          <w:szCs w:val="24"/>
        </w:rPr>
        <w:t>Not currently regulated by the USFDA.</w:t>
      </w:r>
    </w:p>
    <w:p w14:paraId="10CD3E44" w14:textId="77777777" w:rsidR="007E2266" w:rsidRDefault="00E77864" w:rsidP="00E77864">
      <w:pPr>
        <w:ind w:firstLine="720"/>
        <w:rPr>
          <w:rFonts w:ascii="Arial" w:hAnsi="Arial" w:cs="Arial"/>
          <w:sz w:val="24"/>
          <w:szCs w:val="24"/>
        </w:rPr>
      </w:pPr>
      <w:r w:rsidRPr="00E77864">
        <w:rPr>
          <w:rFonts w:ascii="Arial" w:hAnsi="Arial" w:cs="Arial"/>
          <w:sz w:val="24"/>
          <w:szCs w:val="24"/>
        </w:rPr>
        <w:t>The USFDA intends to regulate E-Liquid in the future</w:t>
      </w:r>
    </w:p>
    <w:p w14:paraId="2CDA6D1A" w14:textId="77777777" w:rsidR="00E77864" w:rsidRDefault="00E77864" w:rsidP="00E77864">
      <w:pPr>
        <w:rPr>
          <w:rFonts w:ascii="Arial" w:hAnsi="Arial" w:cs="Arial"/>
          <w:sz w:val="24"/>
          <w:szCs w:val="24"/>
        </w:rPr>
      </w:pPr>
    </w:p>
    <w:p w14:paraId="52985357" w14:textId="77777777" w:rsidR="00E77864" w:rsidRDefault="00E77864" w:rsidP="00E77864">
      <w:pPr>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E77864" w14:paraId="05EF7669" w14:textId="77777777" w:rsidTr="00E77864">
        <w:tc>
          <w:tcPr>
            <w:tcW w:w="10790" w:type="dxa"/>
            <w:shd w:val="clear" w:color="auto" w:fill="595959" w:themeFill="text1" w:themeFillTint="A6"/>
          </w:tcPr>
          <w:p w14:paraId="38C202BA" w14:textId="77777777" w:rsidR="00E77864" w:rsidRPr="00E77864" w:rsidRDefault="00E77864" w:rsidP="00E77864">
            <w:pPr>
              <w:jc w:val="center"/>
              <w:rPr>
                <w:rFonts w:ascii="Arial" w:hAnsi="Arial" w:cs="Arial"/>
                <w:color w:val="FFFFFF" w:themeColor="background1"/>
                <w:sz w:val="32"/>
                <w:szCs w:val="32"/>
              </w:rPr>
            </w:pPr>
            <w:r>
              <w:rPr>
                <w:rFonts w:ascii="Arial" w:hAnsi="Arial" w:cs="Arial"/>
                <w:color w:val="FFFFFF" w:themeColor="background1"/>
                <w:sz w:val="32"/>
                <w:szCs w:val="32"/>
              </w:rPr>
              <w:t>Section 16: Other Information</w:t>
            </w:r>
          </w:p>
        </w:tc>
      </w:tr>
    </w:tbl>
    <w:p w14:paraId="4E9E4FA5" w14:textId="77777777" w:rsidR="00E77864" w:rsidRDefault="00E77864" w:rsidP="00E77864">
      <w:pPr>
        <w:rPr>
          <w:rFonts w:ascii="Arial" w:hAnsi="Arial" w:cs="Arial"/>
          <w:sz w:val="24"/>
          <w:szCs w:val="24"/>
        </w:rPr>
      </w:pPr>
    </w:p>
    <w:p w14:paraId="2A623AF2" w14:textId="77777777" w:rsidR="00E77864" w:rsidRPr="00E77864" w:rsidRDefault="00E77864" w:rsidP="00E77864">
      <w:pPr>
        <w:ind w:left="720"/>
        <w:rPr>
          <w:rFonts w:ascii="Arial" w:hAnsi="Arial" w:cs="Arial"/>
          <w:sz w:val="24"/>
          <w:szCs w:val="24"/>
        </w:rPr>
      </w:pPr>
      <w:r>
        <w:rPr>
          <w:rFonts w:ascii="Arial" w:hAnsi="Arial" w:cs="Arial"/>
          <w:sz w:val="24"/>
          <w:szCs w:val="24"/>
        </w:rPr>
        <w:t>Acrid Taste. Unpleasant flavor,</w:t>
      </w:r>
      <w:r w:rsidRPr="00E77864">
        <w:rPr>
          <w:rFonts w:ascii="Arial" w:hAnsi="Arial" w:cs="Arial"/>
          <w:sz w:val="24"/>
          <w:szCs w:val="24"/>
        </w:rPr>
        <w:t xml:space="preserve"> Nicotine gives a burning sensation when ingested</w:t>
      </w:r>
      <w:r>
        <w:rPr>
          <w:rFonts w:ascii="Arial" w:hAnsi="Arial" w:cs="Arial"/>
          <w:sz w:val="24"/>
          <w:szCs w:val="24"/>
        </w:rPr>
        <w:t xml:space="preserve"> or placed on the tongue</w:t>
      </w:r>
      <w:r w:rsidRPr="00E77864">
        <w:rPr>
          <w:rFonts w:ascii="Arial" w:hAnsi="Arial" w:cs="Arial"/>
          <w:sz w:val="24"/>
          <w:szCs w:val="24"/>
        </w:rPr>
        <w:t>.</w:t>
      </w:r>
    </w:p>
    <w:p w14:paraId="157C0CC4" w14:textId="77777777" w:rsidR="00E77864" w:rsidRDefault="00E77864" w:rsidP="00E77864">
      <w:pPr>
        <w:ind w:firstLine="720"/>
        <w:rPr>
          <w:rFonts w:ascii="Arial" w:hAnsi="Arial" w:cs="Arial"/>
          <w:sz w:val="24"/>
          <w:szCs w:val="24"/>
        </w:rPr>
      </w:pPr>
      <w:r w:rsidRPr="00E77864">
        <w:rPr>
          <w:rFonts w:ascii="Arial" w:hAnsi="Arial" w:cs="Arial"/>
          <w:sz w:val="24"/>
          <w:szCs w:val="24"/>
        </w:rPr>
        <w:t>E-Liquid with Nicotine content over 36mg/mL is not recommended for inhalation.</w:t>
      </w:r>
    </w:p>
    <w:p w14:paraId="53026D2E" w14:textId="77777777" w:rsidR="00E77864" w:rsidRDefault="00E77864" w:rsidP="00E77864">
      <w:pPr>
        <w:rPr>
          <w:rFonts w:ascii="Arial" w:hAnsi="Arial" w:cs="Arial"/>
          <w:sz w:val="24"/>
          <w:szCs w:val="24"/>
        </w:rPr>
      </w:pPr>
    </w:p>
    <w:p w14:paraId="1F235D79" w14:textId="77777777" w:rsidR="00E77864" w:rsidRDefault="00E77864" w:rsidP="00E77864">
      <w:pPr>
        <w:rPr>
          <w:rFonts w:ascii="Arial" w:hAnsi="Arial" w:cs="Arial"/>
          <w:sz w:val="24"/>
          <w:szCs w:val="24"/>
        </w:rPr>
      </w:pPr>
    </w:p>
    <w:p w14:paraId="74EDDE5D" w14:textId="77777777" w:rsidR="003B20AD" w:rsidRDefault="003B20AD" w:rsidP="00E77864">
      <w:pPr>
        <w:rPr>
          <w:rFonts w:ascii="Arial" w:hAnsi="Arial" w:cs="Arial"/>
          <w:sz w:val="20"/>
          <w:szCs w:val="20"/>
        </w:rPr>
      </w:pPr>
    </w:p>
    <w:p w14:paraId="2AC5A3AE" w14:textId="66FFB09B" w:rsidR="00E654AD" w:rsidRDefault="003B20AD" w:rsidP="00E77864">
      <w:pPr>
        <w:rPr>
          <w:rFonts w:ascii="Arial" w:hAnsi="Arial" w:cs="Arial"/>
          <w:sz w:val="20"/>
          <w:szCs w:val="20"/>
        </w:rPr>
      </w:pPr>
      <w:r>
        <w:rPr>
          <w:rFonts w:ascii="Arial" w:hAnsi="Arial" w:cs="Arial"/>
          <w:sz w:val="20"/>
          <w:szCs w:val="20"/>
        </w:rPr>
        <w:t>SDS March 21</w:t>
      </w:r>
      <w:r w:rsidR="00E654AD">
        <w:rPr>
          <w:rFonts w:ascii="Arial" w:hAnsi="Arial" w:cs="Arial"/>
          <w:sz w:val="20"/>
          <w:szCs w:val="20"/>
        </w:rPr>
        <w:t>, 201</w:t>
      </w:r>
      <w:r>
        <w:rPr>
          <w:rFonts w:ascii="Arial" w:hAnsi="Arial" w:cs="Arial"/>
          <w:sz w:val="20"/>
          <w:szCs w:val="20"/>
        </w:rPr>
        <w:t>9</w:t>
      </w:r>
    </w:p>
    <w:p w14:paraId="7B2510F1" w14:textId="77777777" w:rsidR="00E654AD" w:rsidRDefault="00E654AD" w:rsidP="00E77864">
      <w:pPr>
        <w:rPr>
          <w:rFonts w:ascii="Arial" w:hAnsi="Arial" w:cs="Arial"/>
          <w:sz w:val="20"/>
          <w:szCs w:val="20"/>
        </w:rPr>
      </w:pPr>
    </w:p>
    <w:p w14:paraId="5807D95F" w14:textId="4943D67B" w:rsidR="00E77864" w:rsidRPr="00E77864" w:rsidRDefault="00E77864" w:rsidP="00E77864">
      <w:pPr>
        <w:rPr>
          <w:rFonts w:ascii="Arial" w:hAnsi="Arial" w:cs="Arial"/>
          <w:sz w:val="20"/>
          <w:szCs w:val="20"/>
        </w:rPr>
      </w:pPr>
      <w:r>
        <w:rPr>
          <w:rFonts w:ascii="Arial" w:hAnsi="Arial" w:cs="Arial"/>
          <w:sz w:val="20"/>
          <w:szCs w:val="20"/>
        </w:rPr>
        <w:br/>
        <w:t>Vapor Stockroom, LLC</w:t>
      </w:r>
      <w:r>
        <w:rPr>
          <w:rFonts w:ascii="Arial" w:hAnsi="Arial" w:cs="Arial"/>
          <w:sz w:val="20"/>
          <w:szCs w:val="20"/>
        </w:rPr>
        <w:br/>
      </w:r>
      <w:r w:rsidR="003B20AD">
        <w:rPr>
          <w:rFonts w:ascii="Arial" w:hAnsi="Arial" w:cs="Arial"/>
          <w:sz w:val="20"/>
          <w:szCs w:val="20"/>
        </w:rPr>
        <w:br/>
      </w:r>
      <w:r>
        <w:rPr>
          <w:rFonts w:ascii="Arial" w:hAnsi="Arial" w:cs="Arial"/>
          <w:sz w:val="20"/>
          <w:szCs w:val="20"/>
        </w:rPr>
        <w:t>Matthew Williams, Lab Manager</w:t>
      </w:r>
      <w:r>
        <w:rPr>
          <w:rFonts w:ascii="Arial" w:hAnsi="Arial" w:cs="Arial"/>
          <w:sz w:val="20"/>
          <w:szCs w:val="20"/>
        </w:rPr>
        <w:br/>
        <w:t>859-317-5885</w:t>
      </w:r>
    </w:p>
    <w:sectPr w:rsidR="00E77864" w:rsidRPr="00E77864" w:rsidSect="00F73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AB"/>
    <w:rsid w:val="000270FB"/>
    <w:rsid w:val="000721FA"/>
    <w:rsid w:val="0007733C"/>
    <w:rsid w:val="00085365"/>
    <w:rsid w:val="000D1D8D"/>
    <w:rsid w:val="000D3C3D"/>
    <w:rsid w:val="000E6A97"/>
    <w:rsid w:val="000F378A"/>
    <w:rsid w:val="00110695"/>
    <w:rsid w:val="00117A90"/>
    <w:rsid w:val="0014679F"/>
    <w:rsid w:val="0019416E"/>
    <w:rsid w:val="001B1CF7"/>
    <w:rsid w:val="002203D8"/>
    <w:rsid w:val="00250C5D"/>
    <w:rsid w:val="00297C43"/>
    <w:rsid w:val="002C6905"/>
    <w:rsid w:val="00331B9D"/>
    <w:rsid w:val="003657B8"/>
    <w:rsid w:val="003966D2"/>
    <w:rsid w:val="003B20AD"/>
    <w:rsid w:val="003E4D42"/>
    <w:rsid w:val="00463D01"/>
    <w:rsid w:val="004C6007"/>
    <w:rsid w:val="004E1C99"/>
    <w:rsid w:val="005015EB"/>
    <w:rsid w:val="00527C6A"/>
    <w:rsid w:val="00540755"/>
    <w:rsid w:val="00546636"/>
    <w:rsid w:val="00555540"/>
    <w:rsid w:val="0058659A"/>
    <w:rsid w:val="005A5F26"/>
    <w:rsid w:val="0061786D"/>
    <w:rsid w:val="006229D9"/>
    <w:rsid w:val="00647213"/>
    <w:rsid w:val="006C7456"/>
    <w:rsid w:val="006D36A2"/>
    <w:rsid w:val="00737F1D"/>
    <w:rsid w:val="007404E6"/>
    <w:rsid w:val="00766679"/>
    <w:rsid w:val="0079156A"/>
    <w:rsid w:val="007E2266"/>
    <w:rsid w:val="007F195A"/>
    <w:rsid w:val="00803E13"/>
    <w:rsid w:val="00834613"/>
    <w:rsid w:val="00855017"/>
    <w:rsid w:val="00897B86"/>
    <w:rsid w:val="008F758F"/>
    <w:rsid w:val="00953446"/>
    <w:rsid w:val="009D6386"/>
    <w:rsid w:val="00A03147"/>
    <w:rsid w:val="00A0468E"/>
    <w:rsid w:val="00A35D9D"/>
    <w:rsid w:val="00AB44CC"/>
    <w:rsid w:val="00AF712C"/>
    <w:rsid w:val="00B552C9"/>
    <w:rsid w:val="00B84DF8"/>
    <w:rsid w:val="00B91DC6"/>
    <w:rsid w:val="00BE7794"/>
    <w:rsid w:val="00C04E25"/>
    <w:rsid w:val="00C07E76"/>
    <w:rsid w:val="00C37264"/>
    <w:rsid w:val="00C50029"/>
    <w:rsid w:val="00C62D47"/>
    <w:rsid w:val="00CD616F"/>
    <w:rsid w:val="00D559D7"/>
    <w:rsid w:val="00DB36AF"/>
    <w:rsid w:val="00DB4317"/>
    <w:rsid w:val="00E51288"/>
    <w:rsid w:val="00E654AD"/>
    <w:rsid w:val="00E77864"/>
    <w:rsid w:val="00EF7C57"/>
    <w:rsid w:val="00F174A9"/>
    <w:rsid w:val="00F27E4C"/>
    <w:rsid w:val="00F735AB"/>
    <w:rsid w:val="00F9500D"/>
    <w:rsid w:val="00FB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28FE"/>
  <w15:chartTrackingRefBased/>
  <w15:docId w15:val="{5B4FA287-D186-431C-AC58-E1B1A35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D2"/>
    <w:rPr>
      <w:color w:val="0563C1" w:themeColor="hyperlink"/>
      <w:u w:val="single"/>
    </w:rPr>
  </w:style>
  <w:style w:type="paragraph" w:styleId="BalloonText">
    <w:name w:val="Balloon Text"/>
    <w:basedOn w:val="Normal"/>
    <w:link w:val="BalloonTextChar"/>
    <w:uiPriority w:val="99"/>
    <w:semiHidden/>
    <w:unhideWhenUsed/>
    <w:rsid w:val="00E77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Florence</dc:creator>
  <cp:keywords/>
  <dc:description/>
  <cp:lastModifiedBy> </cp:lastModifiedBy>
  <cp:revision>2</cp:revision>
  <cp:lastPrinted>2016-12-13T13:46:00Z</cp:lastPrinted>
  <dcterms:created xsi:type="dcterms:W3CDTF">2019-03-29T13:53:00Z</dcterms:created>
  <dcterms:modified xsi:type="dcterms:W3CDTF">2019-03-29T13:53:00Z</dcterms:modified>
</cp:coreProperties>
</file>