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application/x-msmetafil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1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" o:spid="_x0000_s1026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" o:spid="_x0000_s1027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3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" o:spid="_x0000_s1028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362585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4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4" o:spid="_x0000_s1029" style="position:absolute;width:537.3pt;height:17pt;z-index:0;mso-wrap-distance-left:9pt;mso-wrap-distance-top:0pt;mso-wrap-distance-right:9pt;mso-wrap-distance-bottom:0pt;margin-left:28.55pt;margin-top:104.05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343535</wp:posOffset>
                </wp:positionH>
                <wp:positionV relativeFrom="page">
                  <wp:posOffset>2009775</wp:posOffset>
                </wp:positionV>
                <wp:extent cx="6823710" cy="212725"/>
                <wp:effectExtent l="0" t="0" r="0" b="0"/>
                <wp:wrapNone/>
                <wp:docPr id="5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5" o:spid="_x0000_s1030" style="position:absolute;width:537.3pt;height:16.75pt;z-index:0;mso-wrap-distance-left:9pt;mso-wrap-distance-top:0pt;mso-wrap-distance-right:9pt;mso-wrap-distance-bottom:0pt;margin-left:27.05pt;margin-top:158.25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353060</wp:posOffset>
                </wp:positionH>
                <wp:positionV relativeFrom="page">
                  <wp:posOffset>3998595</wp:posOffset>
                </wp:positionV>
                <wp:extent cx="6823710" cy="215900"/>
                <wp:effectExtent l="0" t="0" r="0" b="0"/>
                <wp:wrapNone/>
                <wp:docPr id="6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6" o:spid="_x0000_s1031" style="position:absolute;width:537.3pt;height:17pt;z-index:0;mso-wrap-distance-left:9pt;mso-wrap-distance-top:0pt;mso-wrap-distance-right:9pt;mso-wrap-distance-bottom:0pt;margin-left:27.8pt;margin-top:314.85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7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7" o:spid="_x0000_s1032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8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8" o:spid="_x0000_s1033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o:allowoverlap="f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9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9" o:spid="_x0000_s1034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o:allowoverlap="f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10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0" o:spid="_x0000_s1035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o:allowoverlap="f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1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1" o:spid="_x0000_s103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o:allowoverlap="f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12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2" o:spid="_x0000_s103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o:allowoverlap="f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13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13" o:spid="_x0000_s103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o:allowoverlap="f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0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14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8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10195" w:h="283" w:hRule="exact" w:vAnchor="page" w:hAnchor="page" w:x="816" w:y="2535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3"/>
          <w:szCs w:val="23"/>
        </w:rPr>
        <w:t>BUZ® CONTRACALC</w:t>
      </w:r>
    </w:p>
    <w:p>
      <w:pPr>
        <w:framePr w:w="10255" w:h="331" w:hRule="exact" w:vAnchor="page" w:hAnchor="page" w:x="756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GEFAHRSTOFFBEZEICHNUNG</w:t>
      </w:r>
    </w:p>
    <w:p>
      <w:pPr>
        <w:framePr w:w="10196" w:h="228" w:hRule="exact" w:vAnchor="page" w:hAnchor="page" w:x="816" w:y="28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 461</w:t>
      </w:r>
    </w:p>
    <w:p>
      <w:pPr>
        <w:framePr w:w="10195" w:h="331" w:hRule="exact" w:vAnchor="page" w:hAnchor="page" w:x="755" w:y="3162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GEFAHREN FÜR MENSCH UND UMWELT</w:t>
      </w:r>
    </w:p>
    <w:p>
      <w:pPr>
        <w:framePr w:w="6613" w:h="263" w:hRule="exact" w:vAnchor="page" w:hAnchor="page" w:x="1967" w:y="358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0">
            <wp:simplePos x="0" y="0"/>
            <wp:positionH relativeFrom="page">
              <wp:posOffset>479425</wp:posOffset>
            </wp:positionH>
            <wp:positionV relativeFrom="page">
              <wp:posOffset>2262505</wp:posOffset>
            </wp:positionV>
            <wp:extent cx="730885" cy="762000"/>
            <wp:effectExtent l="0" t="0" r="0" b="0"/>
            <wp:wrapNone/>
            <wp:docPr id="15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0"/>
                    <pic:cNvPicPr preferRelativeResize="0"/>
                  </pic:nvPicPr>
                  <pic:blipFill dpi="0">
                    <a:blip xmlns:r="http://schemas.openxmlformats.org/officeDocument/2006/relationships" r:embed="Relimage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620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4" o:spid="_x0000_s1039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o:allowoverlap="f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5" o:spid="_x0000_s1040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o:allowoverlap="f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6" o:spid="_x0000_s1041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o:allowoverlap="f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7" o:spid="_x0000_s1042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o:allowoverlap="f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479425</wp:posOffset>
                </wp:positionH>
                <wp:positionV relativeFrom="page">
                  <wp:posOffset>2262505</wp:posOffset>
                </wp:positionV>
                <wp:extent cx="730885" cy="762000"/>
                <wp:effectExtent l="0" t="0" r="0" b="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76200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8" o:spid="_x0000_s1043" style="position:absolute;width:57.55pt;height:60pt;z-index:0;mso-wrap-distance-left:9pt;mso-wrap-distance-top:0pt;mso-wrap-distance-right:9pt;mso-wrap-distance-bottom:0pt;margin-left:37.75pt;margin-top:178.15pt;mso-position-horizontal:absolute;mso-position-horizontal-relative:page;mso-position-vertical:absolute;mso-position-vertical-relative:page" o:allowoverlap="f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000000"/>
          <w:sz w:val="21"/>
          <w:szCs w:val="21"/>
        </w:rPr>
        <w:t>Gefahr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Kann gegenüber Metallen korrosiv sein.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Verursacht schwere Verätzungen der Haut und schwere Augenschäden.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Die Stoffe im Gemisch erfüllen nicht die PBT/vPvB Kriterien gemäß REACH, Anhang XIII.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Einatmen von Staub/Nebel oder Aerosol verursacht Reizung der Atemwege.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Wassergefährdungsklasse: schwach wassergefährdend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Reaktivität: Exotherme Reaktion mit: Alkalien (Laugen)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Chemische Stabilität: Das Produkt ist bei Lagerung bei normalen Umgebungstemperaturen stabil.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Unverträgliche Materialien: Alkalien (Laugen) </w:t>
      </w:r>
    </w:p>
    <w:p>
      <w:pPr>
        <w:framePr w:w="9113" w:h="2280" w:hRule="exact" w:vAnchor="page" w:hAnchor="page" w:x="1967" w:y="395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Gefährliche Zersetzungsprodukte: Es sind keine gefährlichen Zersetzungsprodukte bekannt.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0">
            <wp:simplePos x="0" y="0"/>
            <wp:positionH relativeFrom="page">
              <wp:posOffset>517525</wp:posOffset>
            </wp:positionH>
            <wp:positionV relativeFrom="page">
              <wp:posOffset>4250055</wp:posOffset>
            </wp:positionV>
            <wp:extent cx="576580" cy="575310"/>
            <wp:effectExtent l="0" t="0" r="0" b="0"/>
            <wp:wrapNone/>
            <wp:docPr id="21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7"/>
                    <pic:cNvPicPr preferRelativeResize="0"/>
                  </pic:nvPicPr>
                  <pic:blipFill dpi="0">
                    <a:blip xmlns:r="http://schemas.openxmlformats.org/officeDocument/2006/relationships" r:embed="Relimage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5753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2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19" o:spid="_x0000_s1044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o:allowoverlap="f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3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0" o:spid="_x0000_s1045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o:allowoverlap="f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1" o:spid="_x0000_s1046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o:allowoverlap="f" filled="f" stroked="f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5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2" o:spid="_x0000_s1047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o:allowoverlap="f" filled="f" stroked="f"/>
            </w:pict>
          </mc:Fallback>
        </mc:AlternateContent>
      </w:r>
      <w:r>
        <w:rPr>
          <w:rFonts w:ascii="Arial" w:hAnsi="Arial" w:cs="Arial"/>
          <w:color w:val="000000"/>
          <w:sz w:val="19"/>
          <w:szCs w:val="19"/>
        </w:rPr>
        <w:t>Schutzhandschuhe/Schutzkleidung/Augenschutz/Gesichtsschutz tragen.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VERSCHLUCKEN: Mund ausspülen. KEIN Erbrechen herbeiführen.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BERÜHRUNG MIT DER HAUT (oder dem Haar): Alle kontaminierten Kleidungsstücke sofort ausziehen. Haut mit Wasser abwaschen oder duschen.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KONTAKT MIT DEN AUGEN: Einige Minuten lang behutsam mit Wasser ausspülen. Eventuell vorhandene Kontaktlinsen nach Möglichkeit entfernen. Weiter ausspülen.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Sofort GIFTINFORMATIONSZENTRUM/Arzt anrufen.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Inhalt/Behälter gemäß lokalen und nationalen Vorschriften der Entsorgung zuführen.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zur allgemeinen Industriehygiene: Kontaminierte Kleidung ausziehen.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Vor den Pausen und bei Arbeitsende Hände waschen.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Hinweise zum sicheren Umgang: Kontakt mit Haut, Augen und Kleidung vermeiden.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mischen mit anderen Chemikalien.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Bei der Arbeit nicht essen, trinken, rauchen.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Bei Anwendung im HD-Verfahren oder großflächigem Versprühen: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Gas/Rauch/Dampf/Aerosol nicht einatmen.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Nur in gut gelüfteten Bereichen verwenden.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Zusammenlagerungshinweise: Keine besonderen Vorsichtsmaßnahmen erforderlich.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Spezifische Endanwendungen: Es sind keine Daten für die Mischung verfügbar.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Atemschutz: Bei Anwendung im HD-Verfahren oder großflächigem Versprühen: Kombinationsfilter A1/P2 (EN 143, EN 14387).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Handschutz: Geeignete Schutzhandschuhe tragen. (EN 374, Durchbruchszeit: &gt;10 min.)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Geeignetes Material: NBR (Nitrilkautschuk).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Dicke des Handschuhmaterials &gt;= 0,1 mm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Eine Liste geeigneter Fabrikate mit detaillierten Angaben zur Tragedauer ist auf Anfrage erhältlich. 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Verdünnte Anwendungslösungen &lt;= 1%: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Auf Schutzhandschuhe kann verzichtet werden, sofern gleichwertige Schutzmaßnahmen unter Berücksichtigung einer erhöhten Hautbelastung infolge Feuchtarbeit getroffen werden (z. B. Verwendung geeigneter Hautschutzsalben). 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Geeigneter Augenschutz: Augenschutz/Gesichtsschutz tragen. (EN 166)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Körperschutz: Geeignete Arbeitskleidung tragen.</w:t>
      </w:r>
    </w:p>
    <w:p>
      <w:pPr>
        <w:framePr w:w="7860" w:h="7980" w:hRule="exact" w:vAnchor="page" w:hAnchor="page" w:x="1967" w:y="66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10195" w:h="331" w:hRule="exact" w:vAnchor="page" w:hAnchor="page" w:x="756" w:y="6294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517525</wp:posOffset>
                </wp:positionH>
                <wp:positionV relativeFrom="page">
                  <wp:posOffset>4250055</wp:posOffset>
                </wp:positionV>
                <wp:extent cx="576580" cy="575310"/>
                <wp:effectExtent l="0" t="0" r="0" b="0"/>
                <wp:wrapNone/>
                <wp:docPr id="26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" cy="5753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3" o:spid="_x0000_s1048" style="position:absolute;width:45.4pt;height:45.3pt;z-index:0;mso-wrap-distance-left:9pt;mso-wrap-distance-top:0pt;mso-wrap-distance-right:9pt;mso-wrap-distance-bottom:0pt;margin-left:40.75pt;margin-top:334.65pt;mso-position-horizontal:absolute;mso-position-horizontal-relative:page;mso-position-vertical:absolute;mso-position-vertical-relative:page" o:allowoverlap="f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SCHUTZMASSNAHMEN UND VERHALTENSREGELN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07.04.2021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BA_G461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rPr>
          <w:rFonts w:ascii="Arial" w:hAnsi="Arial" w:cs="Arial"/>
        </w:rPr>
        <w:sectPr>
          <w:type w:val="continuous"/>
          <w:pgSz w:w="11906" w:h="16838" w:code="0"/>
          <w:pgMar w:left="181" w:right="363" w:top="709" w:bottom="737" w:header="708" w:footer="708" w:gutter="0"/>
          <w:noEndnote/>
        </w:sectPr>
      </w:pPr>
      <w:r>
        <w:rPr>
          <w:rFonts w:ascii="Arial" w:hAnsi="Arial" w:cs="Arial"/>
        </w:rPr>
        <w:br w:type="page"/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7063740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7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4" o:spid="_x0000_s1049" style="position:absolute;width:17pt;height:769.6pt;z-index:0;mso-wrap-distance-left:9pt;mso-wrap-distance-top:0pt;mso-wrap-distance-right:9pt;mso-wrap-distance-bottom:0pt;margin-left:556.2pt;margin-top:35.45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231775</wp:posOffset>
                </wp:positionH>
                <wp:positionV relativeFrom="page">
                  <wp:posOffset>450215</wp:posOffset>
                </wp:positionV>
                <wp:extent cx="215900" cy="9773920"/>
                <wp:effectExtent l="0" t="0" r="0" b="0"/>
                <wp:wrapNone/>
                <wp:docPr id="28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977392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5" o:spid="_x0000_s1050" style="position:absolute;width:17pt;height:769.6pt;z-index:0;mso-wrap-distance-left:9pt;mso-wrap-distance-top:0pt;mso-wrap-distance-right:9pt;mso-wrap-distance-bottom:0pt;margin-left:18.25pt;margin-top:35.45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367030</wp:posOffset>
                </wp:positionH>
                <wp:positionV relativeFrom="page">
                  <wp:posOffset>450215</wp:posOffset>
                </wp:positionV>
                <wp:extent cx="6910705" cy="215900"/>
                <wp:effectExtent l="0" t="0" r="0" b="0"/>
                <wp:wrapNone/>
                <wp:docPr id="29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705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6" o:spid="_x0000_s1051" style="position:absolute;width:544.15pt;height:17pt;z-index:0;mso-wrap-distance-left:9pt;mso-wrap-distance-top:0pt;mso-wrap-distance-right:9pt;mso-wrap-distance-bottom:0pt;margin-left:28.9pt;margin-top:35.45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381635</wp:posOffset>
                </wp:positionH>
                <wp:positionV relativeFrom="page">
                  <wp:posOffset>1321435</wp:posOffset>
                </wp:positionV>
                <wp:extent cx="6823710" cy="215900"/>
                <wp:effectExtent l="0" t="0" r="0" b="0"/>
                <wp:wrapNone/>
                <wp:docPr id="30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7" o:spid="_x0000_s1052" style="position:absolute;width:537.3pt;height:17pt;z-index:0;mso-wrap-distance-left:9pt;mso-wrap-distance-top:0pt;mso-wrap-distance-right:9pt;mso-wrap-distance-bottom:0pt;margin-left:30.05pt;margin-top:104.05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408305</wp:posOffset>
                </wp:positionH>
                <wp:positionV relativeFrom="page">
                  <wp:posOffset>3924300</wp:posOffset>
                </wp:positionV>
                <wp:extent cx="6655435" cy="212725"/>
                <wp:effectExtent l="0" t="0" r="0" b="0"/>
                <wp:wrapNone/>
                <wp:docPr id="31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435" cy="21272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8" o:spid="_x0000_s1053" style="position:absolute;width:524.05pt;height:16.75pt;z-index:0;mso-wrap-distance-left:9pt;mso-wrap-distance-top:0pt;mso-wrap-distance-right:9pt;mso-wrap-distance-bottom:0pt;margin-left:32.15pt;margin-top:309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362585</wp:posOffset>
                </wp:positionH>
                <wp:positionV relativeFrom="page">
                  <wp:posOffset>5374005</wp:posOffset>
                </wp:positionV>
                <wp:extent cx="6823710" cy="215900"/>
                <wp:effectExtent l="0" t="0" r="0" b="0"/>
                <wp:wrapNone/>
                <wp:docPr id="32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215900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29" o:spid="_x0000_s1054" style="position:absolute;width:537.3pt;height:17pt;z-index:0;mso-wrap-distance-left:9pt;mso-wrap-distance-top:0pt;mso-wrap-distance-right:9pt;mso-wrap-distance-bottom:0pt;margin-left:28.55pt;margin-top:423.15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246380</wp:posOffset>
                </wp:positionH>
                <wp:positionV relativeFrom="page">
                  <wp:posOffset>10005060</wp:posOffset>
                </wp:positionV>
                <wp:extent cx="6817360" cy="219075"/>
                <wp:effectExtent l="0" t="0" r="0" b="0"/>
                <wp:wrapNone/>
                <wp:docPr id="33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360" cy="219075"/>
                        </a:xfrm>
                        <a:prstGeom prst="rect"/>
                        <a:solidFill>
                          <a:srgbClr val="FF0000"/>
                        </a:solidFill>
                        <a:ln w="12700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0" o:spid="_x0000_s1055" style="position:absolute;width:536.8pt;height:17.25pt;z-index:0;mso-wrap-distance-left:9pt;mso-wrap-distance-top:0pt;mso-wrap-distance-right:9pt;mso-wrap-distance-bottom:0pt;margin-left:19.4pt;margin-top:787.8pt;mso-position-horizontal:absolute;mso-position-horizontal-relative:page;mso-position-vertical:absolute;mso-position-vertical-relative:page" o:allowoverlap="f" fillcolor="#FF0000" strokecolor="#FF0000" strokeweight="1pt" stroked="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2896235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4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1" o:spid="_x0000_s1056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o:allowoverlap="f" from="228.05pt,52.45pt" to="228.05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4925060</wp:posOffset>
                </wp:positionH>
                <wp:positionV relativeFrom="page">
                  <wp:posOffset>666115</wp:posOffset>
                </wp:positionV>
                <wp:extent cx="0" cy="570230"/>
                <wp:effectExtent l="0" t="0" r="0" b="0"/>
                <wp:wrapNone/>
                <wp:docPr id="35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57023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2" o:spid="_x0000_s1057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o:allowoverlap="f" from="387.8pt,52.45pt" to="387.8pt,97.3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447675</wp:posOffset>
                </wp:positionH>
                <wp:positionV relativeFrom="page">
                  <wp:posOffset>1233805</wp:posOffset>
                </wp:positionV>
                <wp:extent cx="6616700" cy="0"/>
                <wp:effectExtent l="0" t="0" r="0" b="0"/>
                <wp:wrapNone/>
                <wp:docPr id="36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16700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3" o:spid="_x0000_s1058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o:allowoverlap="f" from="35.25pt,97.15pt" to="556.25pt,97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2250440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7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4" o:spid="_x0000_s1059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o:allowoverlap="f" from="177.2pt,770.7pt" to="177.2pt,787.8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447675</wp:posOffset>
                </wp:positionH>
                <wp:positionV relativeFrom="page">
                  <wp:posOffset>9780905</wp:posOffset>
                </wp:positionV>
                <wp:extent cx="6624955" cy="0"/>
                <wp:effectExtent l="0" t="0" r="0" b="0"/>
                <wp:wrapNone/>
                <wp:docPr id="38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5" o:spid="_x0000_s1060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o:allowoverlap="f" from="35.25pt,770.15pt" to="556.9pt,770.15pt"/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3698240</wp:posOffset>
                </wp:positionH>
                <wp:positionV relativeFrom="page">
                  <wp:posOffset>9787890</wp:posOffset>
                </wp:positionV>
                <wp:extent cx="0" cy="217805"/>
                <wp:effectExtent l="0" t="0" r="0" b="0"/>
                <wp:wrapNone/>
                <wp:docPr id="39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0" idx="0"/>
                        <a:endCxn id="0" idx="0"/>
                      </wps:cNvCnPr>
                      <wps:spPr>
                        <a:xfrm>
                          <a:off x="0" y="0"/>
                          <a:ext cx="0" cy="217805"/>
                        </a:xfrm>
                        <a:prstGeom prst="line"/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xmlns:o="urn:schemas-microsoft-com:office:office" id="Line 36" o:spid="_x0000_s1061" style="position:absolute;z-index:0;mso-wrap-distance-left:9pt;mso-wrap-distance-top:0pt;mso-wrap-distance-right:9pt;mso-wrap-distance-bottom:0pt;mso-position-horizontal:absolute;mso-position-horizontal-relative:page;mso-position-vertical:absolute;mso-position-vertical-relative:page" filled="f" strokecolor="#000000" strokeweight="1pt" stroked="t" o:allowoverlap="f" from="291.2pt,770.7pt" to="291.2pt,787.85pt"/>
            </w:pict>
          </mc:Fallback>
        </mc:AlternateContent>
      </w: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0">
            <wp:simplePos x="0" y="0"/>
            <wp:positionH relativeFrom="page">
              <wp:posOffset>5360035</wp:posOffset>
            </wp:positionH>
            <wp:positionV relativeFrom="page">
              <wp:posOffset>684530</wp:posOffset>
            </wp:positionV>
            <wp:extent cx="1329055" cy="522605"/>
            <wp:effectExtent l="0" t="0" r="0" b="0"/>
            <wp:wrapNone/>
            <wp:docPr id="40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87"/>
                    <pic:cNvPicPr preferRelativeResize="0"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52260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>BUZIL-WERK Wagner GmbH &amp; Co. KG</w:t>
      </w:r>
    </w:p>
    <w:p>
      <w:pPr>
        <w:framePr w:w="3641" w:h="432" w:hRule="exact" w:vAnchor="page" w:hAnchor="page" w:x="816" w:y="116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</w:tabs>
        <w:jc w:val="center"/>
        <w:rPr>
          <w:rFonts w:ascii="Arial" w:hAnsi="Arial" w:cs="Arial"/>
        </w:rPr>
      </w:pP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25"/>
          <w:szCs w:val="25"/>
        </w:rPr>
        <w:t>Betriebsanweisung</w:t>
      </w:r>
    </w:p>
    <w:p>
      <w:pPr>
        <w:framePr w:w="2874" w:h="642" w:hRule="exact" w:vAnchor="page" w:hAnchor="page" w:x="4737" w:y="1187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gem. § 14 GefStoffV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Geeignete Löschmittel: Wassersprühstrahl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alkoholbeständiger Schaum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Kohlendioxid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Löschpulver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Ungeeignete Löschmittel: Wasservollstrahl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Kontaminiertes Löschwasser getrennt sammeln. 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Maßnahmen bei unbeabsichtigter Freisetzung: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Persönliche Schutzausrüstung verwenden.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Kontakt mit Haut, Augen und Kleidung vermeiden.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die Kanalisation oder Gewässer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Nicht in den Untergrund/Erdreich gelangen lassen.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Mit flüssigkeitsbindendem Material (Sand, Kieselgur, Säurebinder, Universalbinder) aufnehmen. </w:t>
      </w:r>
    </w:p>
    <w:p>
      <w:pPr>
        <w:framePr w:w="7875" w:h="3648" w:hRule="exact" w:vAnchor="page" w:hAnchor="page" w:x="1967" w:y="247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Das aufgenommene Material gemäß Abschnitt Entsorgung behandeln.</w:t>
      </w:r>
    </w:p>
    <w:p>
      <w:pPr>
        <w:framePr w:w="10195" w:h="331" w:hRule="exact" w:vAnchor="page" w:hAnchor="page" w:x="755" w:y="2078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5360035</wp:posOffset>
                </wp:positionH>
                <wp:positionV relativeFrom="page">
                  <wp:posOffset>684530</wp:posOffset>
                </wp:positionV>
                <wp:extent cx="1329055" cy="522605"/>
                <wp:effectExtent l="0" t="0" r="0" b="0"/>
                <wp:wrapNone/>
                <wp:docPr id="41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522605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7" o:spid="_x0000_s1062" style="position:absolute;width:104.65pt;height:41.15pt;z-index:0;mso-wrap-distance-left:9pt;mso-wrap-distance-top:0pt;mso-wrap-distance-right:9pt;mso-wrap-distance-bottom:0pt;margin-left:422.05pt;margin-top:53.9pt;mso-position-horizontal:absolute;mso-position-horizontal-relative:page;mso-position-vertical:absolute;mso-position-vertical-relative:page" o:allowoverlap="f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VERHALTEN IM GEFAHRFALL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Feuerwehr:</w:t>
      </w:r>
    </w:p>
    <w:p>
      <w:pPr>
        <w:framePr w:w="1099" w:h="932" w:hRule="exact" w:vAnchor="page" w:hAnchor="page" w:x="816" w:y="2478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xmlns:wp="http://schemas.openxmlformats.org/drawingml/2006/wordprocessingDrawing" distT="0" distB="0" distL="114300" distR="114300" simplePos="0" relativeHeight="0" behindDoc="1" locked="0" layoutInCell="0" allowOverlap="0">
            <wp:simplePos x="0" y="0"/>
            <wp:positionH relativeFrom="page">
              <wp:posOffset>517525</wp:posOffset>
            </wp:positionH>
            <wp:positionV relativeFrom="page">
              <wp:posOffset>4177665</wp:posOffset>
            </wp:positionV>
            <wp:extent cx="613410" cy="613410"/>
            <wp:effectExtent l="0" t="0" r="0" b="0"/>
            <wp:wrapNone/>
            <wp:docPr id="42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90"/>
                    <pic:cNvPicPr preferRelativeResize="0"/>
                  </pic:nvPicPr>
                  <pic:blipFill dpi="0">
                    <a:blip xmlns:r="http://schemas.openxmlformats.org/officeDocument/2006/relationships" r:embed="Relimage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19"/>
          <w:szCs w:val="19"/>
        </w:rPr>
        <w:t xml:space="preserve">Nach Einatmen: Für Frischluft sorgen.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Hautkontakt: Bei Berührung mit der Haut sofort abwaschen mit viel Wasser und Seife.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Kontaminierte Kleidung ausziehen und vor erneutem Tragen waschen.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Augenkontakt: Sofort vorsichtig und gründlich mit Augendusche oder mit Wasser spülen.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Nach Verschlucken: Sofort Mund ausspülen und reichlich Wasser nachtrinken. </w:t>
      </w:r>
    </w:p>
    <w:p>
      <w:pPr>
        <w:framePr w:w="7875" w:h="1824" w:hRule="exact" w:vAnchor="page" w:hAnchor="page" w:x="1967" w:y="65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Kein Erbrechen herbeiführen.</w:t>
      </w:r>
    </w:p>
    <w:p>
      <w:pPr>
        <w:framePr w:w="10195" w:h="331" w:hRule="exact" w:vAnchor="page" w:hAnchor="page" w:x="755" w:y="618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xmlns:wp="http://schemas.openxmlformats.org/drawingml/2006/wordprocessingDrawing" distT="0" distB="0" distL="114300" distR="114300" simplePos="0" relativeHeight="0" behindDoc="1" locked="0" layoutInCell="0" allowOverlap="0">
                <wp:simplePos x="0" y="0"/>
                <wp:positionH relativeFrom="page">
                  <wp:posOffset>517525</wp:posOffset>
                </wp:positionH>
                <wp:positionV relativeFrom="page">
                  <wp:posOffset>4177665</wp:posOffset>
                </wp:positionV>
                <wp:extent cx="613410" cy="613410"/>
                <wp:effectExtent l="0" t="0" r="0" b="0"/>
                <wp:wrapNone/>
                <wp:docPr id="43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" cy="613410"/>
                        </a:xfrm>
                        <a:prstGeom prst="rect"/>
                        <a:noFill/>
                        <a:ln>
                          <a:noFill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bodyPr vert="horz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xmlns:o="urn:schemas-microsoft-com:office:office" id="Rect 38" o:spid="_x0000_s1063" style="position:absolute;width:48.3pt;height:48.3pt;z-index:0;mso-wrap-distance-left:9pt;mso-wrap-distance-top:0pt;mso-wrap-distance-right:9pt;mso-wrap-distance-bottom:0pt;margin-left:40.75pt;margin-top:328.95pt;mso-position-horizontal:absolute;mso-position-horizontal-relative:page;mso-position-vertical:absolute;mso-position-vertical-relative:page" o:allowoverlap="f" filled="f" stroked="f"/>
            </w:pict>
          </mc:Fallback>
        </mc:AlternateContent>
      </w: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ERSTE HILFE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000000"/>
          <w:sz w:val="19"/>
          <w:szCs w:val="19"/>
        </w:rPr>
        <w:t>Arzt:</w:t>
      </w:r>
    </w:p>
    <w:p>
      <w:pPr>
        <w:framePr w:w="1099" w:h="466" w:hRule="exact" w:vAnchor="page" w:hAnchor="page" w:x="816" w:y="7606"/>
        <w:tabs>
          <w:tab w:val="left" w:pos="360" w:leader="none"/>
          <w:tab w:val="left" w:pos="720" w:leader="none"/>
          <w:tab w:val="left" w:pos="1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112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Entsorgungsverfahren: Entsorgung gemäß den behördlichen Vorschriften. 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 xml:space="preserve">Übergabe an zugelassenes Entsorgungsunternehmen. </w:t>
      </w:r>
    </w:p>
    <w:p>
      <w:pPr>
        <w:framePr w:w="10196" w:h="912" w:hRule="exact" w:vAnchor="page" w:hAnchor="page" w:x="816" w:y="88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Verpackung: Nicht kontaminierte und restentleerte Verpackungen können einer Wiederverwertung zugeführt werden.</w:t>
      </w:r>
    </w:p>
    <w:p>
      <w:pPr>
        <w:framePr w:w="10195" w:h="331" w:hRule="exact" w:vAnchor="page" w:hAnchor="page" w:x="756" w:y="8460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b w:val="1"/>
          <w:bCs w:val="1"/>
          <w:color w:val="FFFFFF"/>
          <w:sz w:val="27"/>
          <w:szCs w:val="27"/>
        </w:rPr>
        <w:t>SACHGERECHTE ENTSORGUNG</w:t>
      </w:r>
    </w:p>
    <w:p>
      <w:pPr>
        <w:framePr w:w="2672" w:h="238" w:hRule="exact" w:vAnchor="page" w:hAnchor="page" w:x="816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Stand: 07.04.2021</w:t>
      </w:r>
    </w:p>
    <w:p>
      <w:pPr>
        <w:framePr w:w="969" w:h="251" w:hRule="exact" w:vAnchor="page" w:hAnchor="page" w:x="10442" w:y="15759"/>
        <w:tabs>
          <w:tab w:val="left" w:pos="360" w:leader="none"/>
          <w:tab w:val="left" w:pos="720" w:leader="none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z w:val="19"/>
          <w:szCs w:val="19"/>
        </w:rPr>
        <w:t>2/2</w:t>
      </w:r>
    </w:p>
    <w:p>
      <w:pPr>
        <w:framePr w:w="2199" w:h="236" w:hRule="exact" w:vAnchor="page" w:hAnchor="page" w:x="3644" w:y="15426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Nr.: BA_G461</w:t>
      </w:r>
    </w:p>
    <w:p>
      <w:pPr>
        <w:framePr w:w="627" w:h="185" w:hRule="exact" w:vAnchor="page" w:hAnchor="page" w:x="5398" w:y="15871"/>
        <w:tabs>
          <w:tab w:val="left" w:pos="36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5"/>
          <w:szCs w:val="15"/>
        </w:rPr>
        <w:t>DE</w:t>
      </w:r>
    </w:p>
    <w:p>
      <w:pPr>
        <w:framePr w:w="1294" w:h="238" w:hRule="exact" w:vAnchor="page" w:hAnchor="page" w:x="5931" w:y="15424"/>
        <w:tabs>
          <w:tab w:val="left" w:pos="360" w:leader="none"/>
          <w:tab w:val="left" w:pos="720" w:leader="none"/>
          <w:tab w:val="left" w:pos="108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Datum:</w:t>
      </w:r>
    </w:p>
    <w:p>
      <w:pPr>
        <w:framePr w:w="1643" w:h="238" w:hRule="exact" w:vAnchor="page" w:hAnchor="page" w:x="7813" w:y="15425"/>
        <w:tabs>
          <w:tab w:val="left" w:pos="360" w:leader="none"/>
          <w:tab w:val="left" w:pos="720" w:leader="none"/>
          <w:tab w:val="left" w:pos="1080" w:leader="none"/>
          <w:tab w:val="left" w:pos="1440" w:leader="none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17"/>
          <w:szCs w:val="17"/>
        </w:rPr>
        <w:t>Unterschrift:</w:t>
      </w:r>
    </w:p>
    <w:p>
      <w:pPr>
        <w:rPr>
          <w:rFonts w:ascii="Arial" w:hAnsi="Arial" w:cs="Arial"/>
        </w:rPr>
      </w:pPr>
    </w:p>
    <w:sectPr>
      <w:type w:val="continuous"/>
      <w:pgSz w:w="11906" w:h="16838" w:code="0"/>
      <w:pgMar w:left="181" w:right="363" w:top="709" w:bottom="737" w:header="708" w:footer="708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emf" /><Relationship Id="Relimage2" Type="http://schemas.openxmlformats.org/officeDocument/2006/relationships/image" Target="/media/image2.emf" /><Relationship Id="Relimage3" Type="http://schemas.openxmlformats.org/officeDocument/2006/relationships/image" Target="/media/image3.emf" /><Relationship Id="Relimage4" Type="http://schemas.openxmlformats.org/officeDocument/2006/relationships/image" Target="/media/image4.emf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API/20.2.4.0</Application>
  <AppVersion>20.2</AppVersion>
  <Company>Crystal Decisions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Crystal Reports</dc:creator>
  <dcterms:created xsi:type="dcterms:W3CDTF">2021-04-09T07:50:44Z</dcterms:created>
  <dc:description>Powered By Crystal</dc:description>
  <dcterms:modified xsi:type="dcterms:W3CDTF">2021-04-09T07:50:44Z</dcterms:modified>
  <cp:revision>1</cp:revision>
</cp:coreProperties>
</file>