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3150"/>
        <w:gridCol w:w="1146"/>
      </w:tblGrid>
      <w:tr w:rsidR="0071092F" w14:paraId="295ECCF0" w14:textId="77777777" w:rsidTr="00D55BB1">
        <w:trPr>
          <w:trHeight w:val="221"/>
        </w:trPr>
        <w:tc>
          <w:tcPr>
            <w:tcW w:w="1172" w:type="dxa"/>
            <w:vMerge w:val="restart"/>
          </w:tcPr>
          <w:p w14:paraId="6AD86C4E" w14:textId="1712FDEF" w:rsidR="0071092F" w:rsidRPr="008E48B7" w:rsidRDefault="00F66E31">
            <w:pPr>
              <w:pStyle w:val="TableParagraph"/>
              <w:jc w:val="left"/>
              <w:rPr>
                <w:rFonts w:ascii="Times New Roman"/>
                <w:sz w:val="18"/>
                <w:szCs w:val="24"/>
              </w:rPr>
            </w:pPr>
            <w:r w:rsidRPr="008E48B7">
              <w:rPr>
                <w:rFonts w:ascii="Times New Roman"/>
                <w:noProof/>
                <w:sz w:val="18"/>
                <w:szCs w:val="24"/>
              </w:rPr>
              <w:drawing>
                <wp:anchor distT="0" distB="0" distL="114300" distR="114300" simplePos="0" relativeHeight="251658240" behindDoc="1" locked="0" layoutInCell="1" allowOverlap="1" wp14:anchorId="3C9A4C25" wp14:editId="622F61D2">
                  <wp:simplePos x="0" y="0"/>
                  <wp:positionH relativeFrom="column">
                    <wp:posOffset>-4445</wp:posOffset>
                  </wp:positionH>
                  <wp:positionV relativeFrom="paragraph">
                    <wp:posOffset>1905</wp:posOffset>
                  </wp:positionV>
                  <wp:extent cx="720725" cy="710565"/>
                  <wp:effectExtent l="0" t="0" r="317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725" cy="710565"/>
                          </a:xfrm>
                          <a:prstGeom prst="rect">
                            <a:avLst/>
                          </a:prstGeom>
                        </pic:spPr>
                      </pic:pic>
                    </a:graphicData>
                  </a:graphic>
                  <wp14:sizeRelH relativeFrom="margin">
                    <wp14:pctWidth>0</wp14:pctWidth>
                  </wp14:sizeRelH>
                  <wp14:sizeRelV relativeFrom="margin">
                    <wp14:pctHeight>0</wp14:pctHeight>
                  </wp14:sizeRelV>
                </wp:anchor>
              </w:drawing>
            </w:r>
          </w:p>
        </w:tc>
        <w:tc>
          <w:tcPr>
            <w:tcW w:w="3150" w:type="dxa"/>
          </w:tcPr>
          <w:p w14:paraId="0BBFE5CC" w14:textId="7E90E33C" w:rsidR="0071092F" w:rsidRPr="00F66E31" w:rsidRDefault="00A34E52" w:rsidP="00A34E52">
            <w:pPr>
              <w:pStyle w:val="TableParagraph"/>
              <w:spacing w:before="2"/>
              <w:ind w:right="213"/>
              <w:rPr>
                <w:b/>
                <w:bCs/>
                <w:sz w:val="32"/>
                <w:szCs w:val="32"/>
              </w:rPr>
            </w:pPr>
            <w:r w:rsidRPr="00F66E31">
              <w:rPr>
                <w:b/>
                <w:bCs/>
                <w:sz w:val="32"/>
                <w:szCs w:val="32"/>
              </w:rPr>
              <w:t>S</w:t>
            </w:r>
            <w:r w:rsidR="00D55BB1">
              <w:rPr>
                <w:b/>
                <w:bCs/>
                <w:sz w:val="32"/>
                <w:szCs w:val="32"/>
              </w:rPr>
              <w:t>weet Lemon &amp; Clementine</w:t>
            </w:r>
          </w:p>
        </w:tc>
        <w:tc>
          <w:tcPr>
            <w:tcW w:w="1146" w:type="dxa"/>
            <w:vMerge w:val="restart"/>
          </w:tcPr>
          <w:p w14:paraId="5BDF8784" w14:textId="5FEBCEB0" w:rsidR="0071092F" w:rsidRDefault="00D55BB1">
            <w:pPr>
              <w:pStyle w:val="TableParagraph"/>
              <w:jc w:val="left"/>
              <w:rPr>
                <w:rFonts w:ascii="Times New Roman"/>
                <w:sz w:val="16"/>
              </w:rPr>
            </w:pPr>
            <w:r>
              <w:rPr>
                <w:noProof/>
                <w:sz w:val="16"/>
                <w:szCs w:val="16"/>
              </w:rPr>
              <w:drawing>
                <wp:anchor distT="0" distB="0" distL="114300" distR="114300" simplePos="0" relativeHeight="251659264" behindDoc="1" locked="0" layoutInCell="1" allowOverlap="1" wp14:anchorId="406BEEB8" wp14:editId="57228404">
                  <wp:simplePos x="0" y="0"/>
                  <wp:positionH relativeFrom="column">
                    <wp:posOffset>0</wp:posOffset>
                  </wp:positionH>
                  <wp:positionV relativeFrom="paragraph">
                    <wp:posOffset>1118870</wp:posOffset>
                  </wp:positionV>
                  <wp:extent cx="721360" cy="717851"/>
                  <wp:effectExtent l="0" t="0" r="2540" b="6350"/>
                  <wp:wrapTight wrapText="bothSides">
                    <wp:wrapPolygon edited="0">
                      <wp:start x="0" y="0"/>
                      <wp:lineTo x="0" y="21218"/>
                      <wp:lineTo x="21106" y="21218"/>
                      <wp:lineTo x="21106" y="0"/>
                      <wp:lineTo x="0" y="0"/>
                    </wp:wrapPolygon>
                  </wp:wrapTight>
                  <wp:docPr id="10" name="Picture 10"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gn,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360" cy="717851"/>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18"/>
                <w:szCs w:val="24"/>
              </w:rPr>
              <w:drawing>
                <wp:anchor distT="0" distB="0" distL="114300" distR="114300" simplePos="0" relativeHeight="251660288" behindDoc="1" locked="0" layoutInCell="1" allowOverlap="1" wp14:anchorId="388A659B" wp14:editId="4F1797AC">
                  <wp:simplePos x="0" y="0"/>
                  <wp:positionH relativeFrom="column">
                    <wp:posOffset>0</wp:posOffset>
                  </wp:positionH>
                  <wp:positionV relativeFrom="paragraph">
                    <wp:posOffset>6985</wp:posOffset>
                  </wp:positionV>
                  <wp:extent cx="707390" cy="702945"/>
                  <wp:effectExtent l="0" t="0" r="0" b="1905"/>
                  <wp:wrapTight wrapText="bothSides">
                    <wp:wrapPolygon edited="0">
                      <wp:start x="0" y="0"/>
                      <wp:lineTo x="0" y="21073"/>
                      <wp:lineTo x="20941" y="21073"/>
                      <wp:lineTo x="20941" y="0"/>
                      <wp:lineTo x="0" y="0"/>
                    </wp:wrapPolygon>
                  </wp:wrapTight>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7390" cy="702945"/>
                          </a:xfrm>
                          <a:prstGeom prst="rect">
                            <a:avLst/>
                          </a:prstGeom>
                        </pic:spPr>
                      </pic:pic>
                    </a:graphicData>
                  </a:graphic>
                  <wp14:sizeRelH relativeFrom="margin">
                    <wp14:pctWidth>0</wp14:pctWidth>
                  </wp14:sizeRelH>
                  <wp14:sizeRelV relativeFrom="margin">
                    <wp14:pctHeight>0</wp14:pctHeight>
                  </wp14:sizeRelV>
                </wp:anchor>
              </w:drawing>
            </w:r>
          </w:p>
        </w:tc>
      </w:tr>
      <w:tr w:rsidR="0071092F" w14:paraId="208DF6BB" w14:textId="77777777" w:rsidTr="00D55BB1">
        <w:trPr>
          <w:trHeight w:val="149"/>
        </w:trPr>
        <w:tc>
          <w:tcPr>
            <w:tcW w:w="1172" w:type="dxa"/>
            <w:vMerge/>
            <w:tcBorders>
              <w:top w:val="nil"/>
            </w:tcBorders>
          </w:tcPr>
          <w:p w14:paraId="34E8E1F0" w14:textId="77777777" w:rsidR="0071092F" w:rsidRPr="008E48B7" w:rsidRDefault="0071092F">
            <w:pPr>
              <w:rPr>
                <w:sz w:val="18"/>
                <w:szCs w:val="24"/>
              </w:rPr>
            </w:pPr>
          </w:p>
        </w:tc>
        <w:tc>
          <w:tcPr>
            <w:tcW w:w="3150" w:type="dxa"/>
          </w:tcPr>
          <w:p w14:paraId="65308A5A" w14:textId="12987BE1" w:rsidR="0071092F" w:rsidRPr="00F66E31" w:rsidRDefault="005E5188">
            <w:pPr>
              <w:pStyle w:val="TableParagraph"/>
              <w:spacing w:before="2"/>
              <w:ind w:left="215" w:right="215"/>
              <w:rPr>
                <w:b/>
                <w:bCs/>
                <w:sz w:val="24"/>
                <w:szCs w:val="24"/>
              </w:rPr>
            </w:pPr>
            <w:r w:rsidRPr="00F66E31">
              <w:rPr>
                <w:b/>
                <w:bCs/>
                <w:sz w:val="24"/>
                <w:szCs w:val="24"/>
              </w:rPr>
              <w:t>D</w:t>
            </w:r>
            <w:r w:rsidR="00D55BB1">
              <w:rPr>
                <w:b/>
                <w:bCs/>
                <w:sz w:val="24"/>
                <w:szCs w:val="24"/>
              </w:rPr>
              <w:t xml:space="preserve">anger </w:t>
            </w:r>
          </w:p>
        </w:tc>
        <w:tc>
          <w:tcPr>
            <w:tcW w:w="1146" w:type="dxa"/>
            <w:vMerge/>
            <w:tcBorders>
              <w:top w:val="nil"/>
            </w:tcBorders>
          </w:tcPr>
          <w:p w14:paraId="12389A8E" w14:textId="77777777" w:rsidR="0071092F" w:rsidRDefault="0071092F">
            <w:pPr>
              <w:rPr>
                <w:sz w:val="2"/>
                <w:szCs w:val="2"/>
              </w:rPr>
            </w:pPr>
          </w:p>
        </w:tc>
      </w:tr>
      <w:tr w:rsidR="0071092F" w14:paraId="5DB31FC9" w14:textId="77777777" w:rsidTr="00D55BB1">
        <w:trPr>
          <w:trHeight w:val="2728"/>
        </w:trPr>
        <w:tc>
          <w:tcPr>
            <w:tcW w:w="1172" w:type="dxa"/>
            <w:vMerge/>
            <w:tcBorders>
              <w:top w:val="nil"/>
            </w:tcBorders>
          </w:tcPr>
          <w:p w14:paraId="013F1FCE" w14:textId="77777777" w:rsidR="0071092F" w:rsidRPr="008E48B7" w:rsidRDefault="0071092F">
            <w:pPr>
              <w:rPr>
                <w:sz w:val="18"/>
                <w:szCs w:val="24"/>
              </w:rPr>
            </w:pPr>
          </w:p>
        </w:tc>
        <w:tc>
          <w:tcPr>
            <w:tcW w:w="3150" w:type="dxa"/>
          </w:tcPr>
          <w:p w14:paraId="4FA0DAF9" w14:textId="0E162142" w:rsidR="0071092F" w:rsidRPr="001119D3" w:rsidRDefault="005E5188" w:rsidP="00516A89">
            <w:pPr>
              <w:jc w:val="center"/>
              <w:rPr>
                <w:sz w:val="14"/>
                <w:szCs w:val="14"/>
              </w:rPr>
            </w:pPr>
            <w:r w:rsidRPr="001119D3">
              <w:rPr>
                <w:sz w:val="14"/>
                <w:szCs w:val="14"/>
              </w:rPr>
              <w:t>Highly flammable liquid &amp; vapour.</w:t>
            </w:r>
            <w:r w:rsidR="00A34E52" w:rsidRPr="001119D3">
              <w:rPr>
                <w:sz w:val="14"/>
                <w:szCs w:val="14"/>
              </w:rPr>
              <w:t xml:space="preserve"> </w:t>
            </w:r>
            <w:r w:rsidR="00D55BB1" w:rsidRPr="00D55BB1">
              <w:rPr>
                <w:sz w:val="14"/>
                <w:szCs w:val="14"/>
              </w:rPr>
              <w:t>May cause an allergic skin reaction. Causes serious eye irritation. Toxic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Collect spillage. Dispose of contents/container to approved disposal site, in accordance with local regulations.</w:t>
            </w:r>
          </w:p>
        </w:tc>
        <w:tc>
          <w:tcPr>
            <w:tcW w:w="1146" w:type="dxa"/>
            <w:vMerge/>
            <w:tcBorders>
              <w:top w:val="nil"/>
            </w:tcBorders>
          </w:tcPr>
          <w:p w14:paraId="68FD6FB3" w14:textId="77777777" w:rsidR="0071092F" w:rsidRPr="00733033" w:rsidRDefault="0071092F">
            <w:pPr>
              <w:rPr>
                <w:sz w:val="18"/>
                <w:szCs w:val="18"/>
              </w:rPr>
            </w:pPr>
          </w:p>
        </w:tc>
      </w:tr>
      <w:tr w:rsidR="0071092F" w:rsidRPr="000E4C08" w14:paraId="4C148D9A" w14:textId="77777777" w:rsidTr="001119D3">
        <w:trPr>
          <w:trHeight w:val="364"/>
        </w:trPr>
        <w:tc>
          <w:tcPr>
            <w:tcW w:w="5468" w:type="dxa"/>
            <w:gridSpan w:val="3"/>
          </w:tcPr>
          <w:p w14:paraId="3BD7423A" w14:textId="528960C0" w:rsidR="0071092F" w:rsidRPr="001119D3" w:rsidRDefault="00D55BB1" w:rsidP="00D55BB1">
            <w:pPr>
              <w:jc w:val="center"/>
              <w:rPr>
                <w:sz w:val="16"/>
                <w:szCs w:val="16"/>
              </w:rPr>
            </w:pPr>
            <w:r w:rsidRPr="00D55BB1">
              <w:rPr>
                <w:sz w:val="16"/>
                <w:szCs w:val="16"/>
              </w:rPr>
              <w:t>Contains CITRAL, GERANIOL, LINALOOL, LINALYL ACETATE, NEROL. May produce an allergic reaction.</w:t>
            </w:r>
          </w:p>
        </w:tc>
      </w:tr>
      <w:tr w:rsidR="0071092F" w14:paraId="444564EB" w14:textId="77777777" w:rsidTr="001119D3">
        <w:trPr>
          <w:trHeight w:val="457"/>
        </w:trPr>
        <w:tc>
          <w:tcPr>
            <w:tcW w:w="5468"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19E10FFB"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26DCD"/>
    <w:rsid w:val="00032A83"/>
    <w:rsid w:val="00033408"/>
    <w:rsid w:val="000D2CFF"/>
    <w:rsid w:val="000E4C08"/>
    <w:rsid w:val="001119D3"/>
    <w:rsid w:val="00151EF4"/>
    <w:rsid w:val="00161834"/>
    <w:rsid w:val="0017260F"/>
    <w:rsid w:val="00191C29"/>
    <w:rsid w:val="001B51CA"/>
    <w:rsid w:val="001E0FCD"/>
    <w:rsid w:val="00223D6D"/>
    <w:rsid w:val="00242D1A"/>
    <w:rsid w:val="002855D3"/>
    <w:rsid w:val="002A7DD7"/>
    <w:rsid w:val="002B29F6"/>
    <w:rsid w:val="002C569D"/>
    <w:rsid w:val="002E244E"/>
    <w:rsid w:val="00303126"/>
    <w:rsid w:val="00310F4E"/>
    <w:rsid w:val="003273F7"/>
    <w:rsid w:val="00347FA3"/>
    <w:rsid w:val="003C1647"/>
    <w:rsid w:val="003C7D65"/>
    <w:rsid w:val="003E25D7"/>
    <w:rsid w:val="003E5B3B"/>
    <w:rsid w:val="003F7023"/>
    <w:rsid w:val="004A4C47"/>
    <w:rsid w:val="00516A89"/>
    <w:rsid w:val="00542AC6"/>
    <w:rsid w:val="005E5188"/>
    <w:rsid w:val="00676D6A"/>
    <w:rsid w:val="00681B05"/>
    <w:rsid w:val="006D1E78"/>
    <w:rsid w:val="0070490F"/>
    <w:rsid w:val="00705E44"/>
    <w:rsid w:val="0071092F"/>
    <w:rsid w:val="00720291"/>
    <w:rsid w:val="0072669B"/>
    <w:rsid w:val="00733033"/>
    <w:rsid w:val="007B424A"/>
    <w:rsid w:val="007C2DF8"/>
    <w:rsid w:val="0084573B"/>
    <w:rsid w:val="00854139"/>
    <w:rsid w:val="00874B0C"/>
    <w:rsid w:val="008A1CEB"/>
    <w:rsid w:val="008A23D5"/>
    <w:rsid w:val="008D0FF0"/>
    <w:rsid w:val="008E48B7"/>
    <w:rsid w:val="008F539E"/>
    <w:rsid w:val="009179F1"/>
    <w:rsid w:val="00926708"/>
    <w:rsid w:val="009532D9"/>
    <w:rsid w:val="00961364"/>
    <w:rsid w:val="009713D9"/>
    <w:rsid w:val="00A31346"/>
    <w:rsid w:val="00A34E52"/>
    <w:rsid w:val="00AA7C15"/>
    <w:rsid w:val="00B26133"/>
    <w:rsid w:val="00B520BD"/>
    <w:rsid w:val="00BB560C"/>
    <w:rsid w:val="00BB7706"/>
    <w:rsid w:val="00BC6466"/>
    <w:rsid w:val="00C44147"/>
    <w:rsid w:val="00CA709B"/>
    <w:rsid w:val="00CD51E3"/>
    <w:rsid w:val="00CD7CB1"/>
    <w:rsid w:val="00CF5A15"/>
    <w:rsid w:val="00D14D27"/>
    <w:rsid w:val="00D525FE"/>
    <w:rsid w:val="00D55BB1"/>
    <w:rsid w:val="00D60E1A"/>
    <w:rsid w:val="00D65975"/>
    <w:rsid w:val="00D726D7"/>
    <w:rsid w:val="00D82AE3"/>
    <w:rsid w:val="00D94119"/>
    <w:rsid w:val="00DB7D2E"/>
    <w:rsid w:val="00DE4317"/>
    <w:rsid w:val="00E06CBA"/>
    <w:rsid w:val="00E405C7"/>
    <w:rsid w:val="00EF0273"/>
    <w:rsid w:val="00EF0A48"/>
    <w:rsid w:val="00F6430E"/>
    <w:rsid w:val="00F66E31"/>
    <w:rsid w:val="00F90CD0"/>
    <w:rsid w:val="00FA19E5"/>
    <w:rsid w:val="00FA39B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2022-02-11T12:38:00Z</dcterms:created>
  <dcterms:modified xsi:type="dcterms:W3CDTF">2023-12-19T14:13:00Z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