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110"/>
        <w:gridCol w:w="1132"/>
      </w:tblGrid>
      <w:tr w:rsidR="0071092F" w14:paraId="295ECCF0" w14:textId="77777777" w:rsidTr="00C334F9">
        <w:trPr>
          <w:trHeight w:val="331"/>
        </w:trPr>
        <w:tc>
          <w:tcPr>
            <w:tcW w:w="1158" w:type="dxa"/>
            <w:vMerge w:val="restart"/>
          </w:tcPr>
          <w:p w14:paraId="6AD86C4E" w14:textId="63C729C9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</w:tcPr>
          <w:p w14:paraId="0BBFE5CC" w14:textId="6B9B2A9F" w:rsidR="0071092F" w:rsidRPr="00C334F9" w:rsidRDefault="001C2D40" w:rsidP="001C2D40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Savage</w:t>
            </w:r>
          </w:p>
        </w:tc>
        <w:tc>
          <w:tcPr>
            <w:tcW w:w="1131" w:type="dxa"/>
            <w:vMerge w:val="restart"/>
          </w:tcPr>
          <w:p w14:paraId="5BDF8784" w14:textId="7A5B567C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1092F" w14:paraId="208DF6BB" w14:textId="77777777" w:rsidTr="00C334F9">
        <w:trPr>
          <w:trHeight w:val="223"/>
        </w:trPr>
        <w:tc>
          <w:tcPr>
            <w:tcW w:w="1158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14:paraId="65308A5A" w14:textId="4DE84C62" w:rsidR="0071092F" w:rsidRPr="00C334F9" w:rsidRDefault="0071092F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C334F9">
        <w:trPr>
          <w:trHeight w:val="1814"/>
        </w:trPr>
        <w:tc>
          <w:tcPr>
            <w:tcW w:w="1158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14:paraId="4FA0DAF9" w14:textId="1D5DAB40" w:rsidR="0071092F" w:rsidRPr="00C334F9" w:rsidRDefault="001C2D40" w:rsidP="0017260F">
            <w:pPr>
              <w:jc w:val="center"/>
              <w:rPr>
                <w:sz w:val="14"/>
                <w:szCs w:val="14"/>
              </w:rPr>
            </w:pPr>
            <w:r w:rsidRPr="001C2D40">
              <w:rPr>
                <w:sz w:val="14"/>
                <w:szCs w:val="14"/>
              </w:rPr>
              <w:t xml:space="preserve">Harmful to aquatic life with long lasting effects. Avoid release to the environment. Dispose of contents/container to approved disposal site, in accordance with local regulations. 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C334F9">
        <w:trPr>
          <w:trHeight w:val="564"/>
        </w:trPr>
        <w:tc>
          <w:tcPr>
            <w:tcW w:w="5400" w:type="dxa"/>
            <w:gridSpan w:val="3"/>
          </w:tcPr>
          <w:p w14:paraId="3BD7423A" w14:textId="31505527" w:rsidR="0071092F" w:rsidRPr="00C334F9" w:rsidRDefault="001C2D40" w:rsidP="00FD582B">
            <w:pPr>
              <w:jc w:val="center"/>
              <w:rPr>
                <w:sz w:val="16"/>
                <w:szCs w:val="16"/>
              </w:rPr>
            </w:pPr>
            <w:r w:rsidRPr="001C2D40">
              <w:rPr>
                <w:sz w:val="16"/>
                <w:szCs w:val="16"/>
              </w:rPr>
              <w:t>Contains (1S,2R,5S,7R,8R)-8- METHOXY-2,6,6,8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1C2D40">
              <w:rPr>
                <w:sz w:val="16"/>
                <w:szCs w:val="16"/>
              </w:rPr>
              <w:t>TETRAMETHYLTRICYCLO[</w:t>
            </w:r>
            <w:proofErr w:type="gramEnd"/>
            <w:r w:rsidRPr="001C2D40">
              <w:rPr>
                <w:sz w:val="16"/>
                <w:szCs w:val="16"/>
              </w:rPr>
              <w:t>5.3.1.0^{1,5}] UNDECANE, (ETHOXYMETHYL)CYCLODODECANE, LIMONENE, LINALOOL, LINALYL ACETATE, METHYL 2,6,10- TRIMETHYLCYCLODODECA-2,5,9-TRIENYL KETONE, TETRAMETHYL ACETYLOCTAHYDRONAPHTHALENES. M</w:t>
            </w:r>
            <w:r>
              <w:rPr>
                <w:sz w:val="16"/>
                <w:szCs w:val="16"/>
              </w:rPr>
              <w:t>ay produce an allergic reaction.</w:t>
            </w:r>
          </w:p>
        </w:tc>
      </w:tr>
      <w:tr w:rsidR="0071092F" w14:paraId="510933AC" w14:textId="77777777" w:rsidTr="00C334F9">
        <w:trPr>
          <w:trHeight w:val="540"/>
        </w:trPr>
        <w:tc>
          <w:tcPr>
            <w:tcW w:w="5400" w:type="dxa"/>
            <w:gridSpan w:val="3"/>
          </w:tcPr>
          <w:p w14:paraId="4B892150" w14:textId="2C38FE92" w:rsidR="0071092F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C334F9">
        <w:trPr>
          <w:trHeight w:val="682"/>
        </w:trPr>
        <w:tc>
          <w:tcPr>
            <w:tcW w:w="5400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1C2D40">
      <w:pPr>
        <w:jc w:val="center"/>
      </w:pPr>
    </w:p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151EF4"/>
    <w:rsid w:val="00161834"/>
    <w:rsid w:val="0017260F"/>
    <w:rsid w:val="001C2D40"/>
    <w:rsid w:val="00242D1A"/>
    <w:rsid w:val="002855D3"/>
    <w:rsid w:val="003C7D65"/>
    <w:rsid w:val="003E25D7"/>
    <w:rsid w:val="00542AC6"/>
    <w:rsid w:val="006D1E78"/>
    <w:rsid w:val="0071092F"/>
    <w:rsid w:val="00720291"/>
    <w:rsid w:val="007B424A"/>
    <w:rsid w:val="00854139"/>
    <w:rsid w:val="008A1CEB"/>
    <w:rsid w:val="009179F1"/>
    <w:rsid w:val="009532D9"/>
    <w:rsid w:val="009713D9"/>
    <w:rsid w:val="00A31346"/>
    <w:rsid w:val="00AA7C15"/>
    <w:rsid w:val="00B26133"/>
    <w:rsid w:val="00BB560C"/>
    <w:rsid w:val="00C334F9"/>
    <w:rsid w:val="00D726D7"/>
    <w:rsid w:val="00D82AE3"/>
    <w:rsid w:val="00D94119"/>
    <w:rsid w:val="00DE4317"/>
    <w:rsid w:val="00E405C7"/>
    <w:rsid w:val="00EF0A48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3</cp:revision>
  <dcterms:created xsi:type="dcterms:W3CDTF">2022-11-09T10:11:00Z</dcterms:created>
  <dcterms:modified xsi:type="dcterms:W3CDTF">2023-12-15T10:04:00Z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