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25EDF" w14:textId="1A909A93" w:rsidR="002B3416" w:rsidRDefault="002B3416" w:rsidP="00671AD4">
      <w:pPr>
        <w:jc w:val="center"/>
      </w:pPr>
    </w:p>
    <w:p w14:paraId="3886BF16" w14:textId="1995F8FD" w:rsidR="00671AD4" w:rsidRPr="00CA6A90" w:rsidRDefault="00671AD4" w:rsidP="00671AD4">
      <w:pPr>
        <w:jc w:val="center"/>
        <w:rPr>
          <w:b/>
          <w:bCs/>
          <w:sz w:val="40"/>
          <w:szCs w:val="40"/>
        </w:rPr>
      </w:pPr>
      <w:r w:rsidRPr="00CA6A90">
        <w:rPr>
          <w:b/>
          <w:bCs/>
          <w:sz w:val="40"/>
          <w:szCs w:val="40"/>
        </w:rPr>
        <w:t>California Cleaning Product Disclosure</w:t>
      </w:r>
    </w:p>
    <w:p w14:paraId="297DC114" w14:textId="581F7DCC" w:rsidR="00671AD4" w:rsidRDefault="00671AD4" w:rsidP="00671AD4">
      <w:r>
        <w:t>P</w:t>
      </w:r>
      <w:r w:rsidR="00CA6A90">
        <w:t>roduct Name</w:t>
      </w:r>
      <w:r w:rsidR="00CA6A90">
        <w:tab/>
      </w:r>
      <w:r w:rsidR="00142384">
        <w:rPr>
          <w:b/>
          <w:bCs/>
          <w:sz w:val="32"/>
          <w:szCs w:val="32"/>
        </w:rPr>
        <w:t>Speed</w:t>
      </w:r>
      <w:r w:rsidR="00764F9E">
        <w:rPr>
          <w:b/>
          <w:bCs/>
          <w:sz w:val="32"/>
          <w:szCs w:val="32"/>
        </w:rPr>
        <w:t xml:space="preserve"> Sauce</w:t>
      </w:r>
      <w:r w:rsidR="00A27636">
        <w:rPr>
          <w:b/>
          <w:bCs/>
          <w:sz w:val="32"/>
          <w:szCs w:val="32"/>
        </w:rPr>
        <w:tab/>
      </w:r>
    </w:p>
    <w:p w14:paraId="13267376" w14:textId="624937CB" w:rsidR="00671AD4" w:rsidRDefault="00671AD4" w:rsidP="00671AD4">
      <w:pPr>
        <w:pBdr>
          <w:bottom w:val="single" w:sz="6" w:space="1" w:color="auto"/>
        </w:pBdr>
      </w:pPr>
      <w:r>
        <w:t>Description</w:t>
      </w:r>
      <w:r>
        <w:tab/>
      </w:r>
      <w:r w:rsidR="00142384">
        <w:rPr>
          <w:b/>
          <w:bCs/>
          <w:sz w:val="32"/>
          <w:szCs w:val="32"/>
        </w:rPr>
        <w:t>Anti-Static Quick Detailer</w:t>
      </w:r>
    </w:p>
    <w:p w14:paraId="00A34EFB" w14:textId="77777777" w:rsidR="0094584C" w:rsidRDefault="0094584C" w:rsidP="00671AD4">
      <w:pPr>
        <w:pBdr>
          <w:bottom w:val="single" w:sz="6" w:space="1" w:color="auto"/>
        </w:pBdr>
      </w:pPr>
    </w:p>
    <w:p w14:paraId="64D3201B" w14:textId="77777777" w:rsidR="00CF0981" w:rsidRPr="00CF0981" w:rsidRDefault="00CF0981" w:rsidP="00CF0981">
      <w:pPr>
        <w:pStyle w:val="CM26"/>
        <w:spacing w:after="77" w:line="271" w:lineRule="atLeast"/>
        <w:jc w:val="both"/>
        <w:rPr>
          <w:color w:val="000000" w:themeColor="text1"/>
          <w:sz w:val="22"/>
          <w:szCs w:val="22"/>
        </w:rPr>
      </w:pPr>
      <w:r w:rsidRPr="00CF0981">
        <w:rPr>
          <w:b/>
          <w:bCs/>
          <w:color w:val="000000" w:themeColor="text1"/>
          <w:sz w:val="22"/>
          <w:szCs w:val="22"/>
          <w:u w:val="single"/>
        </w:rPr>
        <w:t xml:space="preserve">Compliant with the California SB-258 Cleaning Product Right to Know Act of 2017 </w:t>
      </w:r>
    </w:p>
    <w:p w14:paraId="57AD0E25" w14:textId="5B0F9E73" w:rsidR="00CF0981" w:rsidRPr="00CF0981" w:rsidRDefault="00CF0981" w:rsidP="00671AD4">
      <w:pPr>
        <w:rPr>
          <w:color w:val="000000" w:themeColor="text1"/>
        </w:rPr>
      </w:pPr>
      <w:r w:rsidRPr="00CF0981">
        <w:rPr>
          <w:color w:val="000000" w:themeColor="text1"/>
        </w:rPr>
        <w:t>For informational purposes only. While the contents of these documents are reviewed regularly ingredients are subject to change.</w:t>
      </w:r>
    </w:p>
    <w:p w14:paraId="3A502FEE" w14:textId="77777777" w:rsidR="00CF0981" w:rsidRDefault="00CF0981" w:rsidP="00671AD4"/>
    <w:tbl>
      <w:tblPr>
        <w:tblW w:w="10590" w:type="dxa"/>
        <w:tblInd w:w="-370" w:type="dxa"/>
        <w:tblLook w:val="04A0" w:firstRow="1" w:lastRow="0" w:firstColumn="1" w:lastColumn="0" w:noHBand="0" w:noVBand="1"/>
      </w:tblPr>
      <w:tblGrid>
        <w:gridCol w:w="3420"/>
        <w:gridCol w:w="1620"/>
        <w:gridCol w:w="2790"/>
        <w:gridCol w:w="2760"/>
      </w:tblGrid>
      <w:tr w:rsidR="00C17F29" w:rsidRPr="00C17F29" w14:paraId="6CED7F82" w14:textId="77777777" w:rsidTr="00346820">
        <w:trPr>
          <w:trHeight w:val="3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4DD915" w14:textId="77777777" w:rsidR="00C17F29" w:rsidRPr="00C17F29" w:rsidRDefault="00C17F29" w:rsidP="00C17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F29">
              <w:rPr>
                <w:rFonts w:ascii="Calibri" w:eastAsia="Times New Roman" w:hAnsi="Calibri" w:cs="Calibri"/>
                <w:color w:val="000000"/>
              </w:rPr>
              <w:t>Chemical Name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8DE553" w14:textId="77777777" w:rsidR="00C17F29" w:rsidRPr="00C17F29" w:rsidRDefault="00C17F29" w:rsidP="00C17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F29">
              <w:rPr>
                <w:rFonts w:ascii="Calibri" w:eastAsia="Times New Roman" w:hAnsi="Calibri" w:cs="Calibri"/>
                <w:color w:val="000000"/>
              </w:rPr>
              <w:t>CAS #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A3942A" w14:textId="77777777" w:rsidR="00C17F29" w:rsidRPr="00C17F29" w:rsidRDefault="00C17F29" w:rsidP="00C17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F29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780891" w14:textId="77777777" w:rsidR="00C17F29" w:rsidRPr="00C17F29" w:rsidRDefault="00C17F29" w:rsidP="00C17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F29">
              <w:rPr>
                <w:rFonts w:ascii="Calibri" w:eastAsia="Times New Roman" w:hAnsi="Calibri" w:cs="Calibri"/>
                <w:color w:val="000000"/>
              </w:rPr>
              <w:t>Designated Lists</w:t>
            </w:r>
          </w:p>
        </w:tc>
      </w:tr>
      <w:tr w:rsidR="00142384" w:rsidRPr="00686C82" w14:paraId="50EE3368" w14:textId="77777777" w:rsidTr="0049544D">
        <w:trPr>
          <w:trHeight w:val="3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A6A99B4" w14:textId="186DCEAE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Water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06975EDE" w14:textId="2B04DC94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7732-18-5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81F2145" w14:textId="26224CA9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Solvent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D4C3DDD" w14:textId="77777777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42384" w:rsidRPr="00686C82" w14:paraId="4F5BE4CD" w14:textId="77777777" w:rsidTr="0049544D">
        <w:trPr>
          <w:trHeight w:val="3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D36FABD" w14:textId="19165B32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Fragrance (Parfum)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13E1C53" w14:textId="0CCABF3B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NA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6D152B3" w14:textId="6207BA6A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Fragrance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075E7FDD" w14:textId="77777777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42384" w:rsidRPr="00686C82" w14:paraId="7FB11675" w14:textId="77777777" w:rsidTr="0049544D">
        <w:trPr>
          <w:trHeight w:val="3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3656A10" w14:textId="2E8A1354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Benzothiazolinone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4A29645" w14:textId="5EC1AE40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95-16-9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C6BA038" w14:textId="7E792F86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Antimicrobial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7EE654E" w14:textId="0A212A35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EU Biocidal Directive</w:t>
            </w:r>
          </w:p>
        </w:tc>
      </w:tr>
      <w:tr w:rsidR="00142384" w:rsidRPr="00686C82" w14:paraId="4DBEB982" w14:textId="77777777" w:rsidTr="0049544D">
        <w:trPr>
          <w:trHeight w:val="3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7B77E64" w14:textId="4A7949AC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Coumarin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5788DC7" w14:textId="2DC4810D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91-64-5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CE4081F" w14:textId="623157EA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Fragrance Component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3187EA1" w14:textId="1A06A1DF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Fragrance Allergen</w:t>
            </w:r>
          </w:p>
        </w:tc>
      </w:tr>
      <w:tr w:rsidR="00142384" w:rsidRPr="00686C82" w14:paraId="3CEFEA49" w14:textId="77777777" w:rsidTr="0049544D">
        <w:trPr>
          <w:trHeight w:val="3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8DF93F5" w14:textId="4A8A8C5C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Allyl 3-Cyclohexylproprionate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43BEEC7" w14:textId="40378CAC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A441ACA" w14:textId="1794F9E9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Fragrance Component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1C490B3" w14:textId="49442434" w:rsidR="00142384" w:rsidRPr="00686C82" w:rsidRDefault="00142384" w:rsidP="00142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1D0A">
              <w:t>Fragrance Allergen</w:t>
            </w:r>
          </w:p>
        </w:tc>
      </w:tr>
    </w:tbl>
    <w:p w14:paraId="21F9A371" w14:textId="77777777" w:rsidR="00686C82" w:rsidRDefault="00686C82" w:rsidP="00CF0981">
      <w:pPr>
        <w:rPr>
          <w:b/>
          <w:bCs/>
          <w:color w:val="000000" w:themeColor="text1"/>
          <w:sz w:val="32"/>
          <w:szCs w:val="32"/>
        </w:rPr>
      </w:pPr>
    </w:p>
    <w:p w14:paraId="64056AFA" w14:textId="48027970" w:rsidR="00CC0202" w:rsidRPr="00CC0202" w:rsidRDefault="00CC0202" w:rsidP="00CF0981">
      <w:pPr>
        <w:rPr>
          <w:b/>
          <w:bCs/>
          <w:color w:val="000000" w:themeColor="text1"/>
          <w:sz w:val="32"/>
          <w:szCs w:val="32"/>
        </w:rPr>
      </w:pPr>
      <w:r w:rsidRPr="00CC0202">
        <w:rPr>
          <w:b/>
          <w:bCs/>
          <w:color w:val="000000" w:themeColor="text1"/>
          <w:sz w:val="32"/>
          <w:szCs w:val="32"/>
        </w:rPr>
        <w:t>Designated Lists for Chemicals of Concern</w:t>
      </w:r>
    </w:p>
    <w:p w14:paraId="76F551BF" w14:textId="5944AA3D" w:rsidR="00CC0202" w:rsidRDefault="00000000" w:rsidP="00CF0981">
      <w:pPr>
        <w:rPr>
          <w:color w:val="000000" w:themeColor="text1"/>
        </w:rPr>
      </w:pPr>
      <w:hyperlink r:id="rId6" w:history="1">
        <w:r w:rsidR="00CC0202" w:rsidRPr="00C64DF6">
          <w:rPr>
            <w:rStyle w:val="Hyperlink"/>
          </w:rPr>
          <w:t>ATP 13</w:t>
        </w:r>
      </w:hyperlink>
    </w:p>
    <w:p w14:paraId="4EAEEBBC" w14:textId="5E46D07B" w:rsidR="00CC0202" w:rsidRDefault="00000000" w:rsidP="00CF0981">
      <w:pPr>
        <w:rPr>
          <w:color w:val="000000" w:themeColor="text1"/>
        </w:rPr>
      </w:pPr>
      <w:hyperlink r:id="rId7" w:history="1">
        <w:r w:rsidR="00CC0202" w:rsidRPr="00C64DF6">
          <w:rPr>
            <w:rStyle w:val="Hyperlink"/>
          </w:rPr>
          <w:t>EU Biocidal Directive</w:t>
        </w:r>
      </w:hyperlink>
    </w:p>
    <w:p w14:paraId="4D6C8D4B" w14:textId="7DB67481" w:rsidR="00CC0202" w:rsidRDefault="00000000" w:rsidP="00CF0981">
      <w:pPr>
        <w:rPr>
          <w:color w:val="000000" w:themeColor="text1"/>
        </w:rPr>
      </w:pPr>
      <w:hyperlink r:id="rId8" w:history="1">
        <w:r w:rsidR="00CC0202" w:rsidRPr="00CC0202">
          <w:rPr>
            <w:rStyle w:val="Hyperlink"/>
          </w:rPr>
          <w:t>Fragrance Allergen</w:t>
        </w:r>
      </w:hyperlink>
    </w:p>
    <w:p w14:paraId="12C44C21" w14:textId="77777777" w:rsidR="007030BE" w:rsidRDefault="00000000" w:rsidP="00CF0981">
      <w:pPr>
        <w:rPr>
          <w:color w:val="000000" w:themeColor="text1"/>
        </w:rPr>
      </w:pPr>
      <w:hyperlink r:id="rId9" w:history="1">
        <w:r w:rsidR="00CC0202" w:rsidRPr="00C64DF6">
          <w:rPr>
            <w:rStyle w:val="Hyperlink"/>
          </w:rPr>
          <w:t>Sara Title III, Section 313</w:t>
        </w:r>
      </w:hyperlink>
    </w:p>
    <w:p w14:paraId="0E84BC0A" w14:textId="753BC9AD" w:rsidR="00CC0202" w:rsidRPr="00CF0981" w:rsidRDefault="00000000" w:rsidP="00CF0981">
      <w:pPr>
        <w:rPr>
          <w:color w:val="000000" w:themeColor="text1"/>
        </w:rPr>
      </w:pPr>
      <w:hyperlink r:id="rId10" w:history="1">
        <w:r w:rsidR="00D5427D" w:rsidRPr="0058793B">
          <w:rPr>
            <w:rStyle w:val="Hyperlink"/>
          </w:rPr>
          <w:t>CA SB-258 Act</w:t>
        </w:r>
      </w:hyperlink>
    </w:p>
    <w:sectPr w:rsidR="00CC0202" w:rsidRPr="00CF0981" w:rsidSect="007030BE">
      <w:headerReference w:type="defaul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E602B" w14:textId="77777777" w:rsidR="00916497" w:rsidRDefault="00916497" w:rsidP="00671AD4">
      <w:pPr>
        <w:spacing w:after="0" w:line="240" w:lineRule="auto"/>
      </w:pPr>
      <w:r>
        <w:separator/>
      </w:r>
    </w:p>
  </w:endnote>
  <w:endnote w:type="continuationSeparator" w:id="0">
    <w:p w14:paraId="27561955" w14:textId="77777777" w:rsidR="00916497" w:rsidRDefault="00916497" w:rsidP="0067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2526B" w14:textId="77777777" w:rsidR="00916497" w:rsidRDefault="00916497" w:rsidP="00671AD4">
      <w:pPr>
        <w:spacing w:after="0" w:line="240" w:lineRule="auto"/>
      </w:pPr>
      <w:r>
        <w:separator/>
      </w:r>
    </w:p>
  </w:footnote>
  <w:footnote w:type="continuationSeparator" w:id="0">
    <w:p w14:paraId="600D2F34" w14:textId="77777777" w:rsidR="00916497" w:rsidRDefault="00916497" w:rsidP="0067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610E6" w14:textId="23DFA979" w:rsidR="00671AD4" w:rsidRDefault="00671AD4" w:rsidP="00671AD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877D7" wp14:editId="257F2A90">
          <wp:simplePos x="0" y="0"/>
          <wp:positionH relativeFrom="column">
            <wp:posOffset>-676275</wp:posOffset>
          </wp:positionH>
          <wp:positionV relativeFrom="paragraph">
            <wp:posOffset>-171450</wp:posOffset>
          </wp:positionV>
          <wp:extent cx="3078480" cy="828675"/>
          <wp:effectExtent l="0" t="0" r="7620" b="9525"/>
          <wp:wrapThrough wrapText="bothSides">
            <wp:wrapPolygon edited="0">
              <wp:start x="12030" y="0"/>
              <wp:lineTo x="0" y="2979"/>
              <wp:lineTo x="0" y="17876"/>
              <wp:lineTo x="9757" y="21352"/>
              <wp:lineTo x="10426" y="21352"/>
              <wp:lineTo x="21520" y="17876"/>
              <wp:lineTo x="21520" y="2979"/>
              <wp:lineTo x="12832" y="0"/>
              <wp:lineTo x="1203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ing Sauce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848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Company Name – Boat Bling, Inc</w:t>
    </w:r>
  </w:p>
  <w:p w14:paraId="2DA0BDE2" w14:textId="458BEBBE" w:rsidR="00671AD4" w:rsidRDefault="00671AD4" w:rsidP="00671AD4">
    <w:pPr>
      <w:pStyle w:val="Header"/>
      <w:jc w:val="right"/>
    </w:pPr>
    <w:r>
      <w:t>1725 W Williams Dr #63, Phoenix AZ 85027</w:t>
    </w:r>
  </w:p>
  <w:p w14:paraId="2CA24F85" w14:textId="55B57DCA" w:rsidR="00671AD4" w:rsidRDefault="00671AD4" w:rsidP="00671AD4">
    <w:pPr>
      <w:pStyle w:val="Header"/>
      <w:jc w:val="right"/>
    </w:pPr>
    <w:r>
      <w:t>Phone Number: 800-846-4899</w:t>
    </w:r>
  </w:p>
  <w:p w14:paraId="2EA795B6" w14:textId="356AD4F2" w:rsidR="00671AD4" w:rsidRDefault="00671AD4" w:rsidP="00671AD4">
    <w:pPr>
      <w:pStyle w:val="Header"/>
      <w:jc w:val="right"/>
    </w:pPr>
    <w:r>
      <w:t>Website: www.blingsauce.com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D4"/>
    <w:rsid w:val="00084FE3"/>
    <w:rsid w:val="00142384"/>
    <w:rsid w:val="002B3416"/>
    <w:rsid w:val="002C7DC7"/>
    <w:rsid w:val="00302111"/>
    <w:rsid w:val="00346820"/>
    <w:rsid w:val="0058346A"/>
    <w:rsid w:val="0058793B"/>
    <w:rsid w:val="0064023F"/>
    <w:rsid w:val="00671AD4"/>
    <w:rsid w:val="00686C82"/>
    <w:rsid w:val="006A1029"/>
    <w:rsid w:val="007030BE"/>
    <w:rsid w:val="00764F9E"/>
    <w:rsid w:val="00836B20"/>
    <w:rsid w:val="008E2602"/>
    <w:rsid w:val="00916497"/>
    <w:rsid w:val="00944154"/>
    <w:rsid w:val="0094584C"/>
    <w:rsid w:val="009715DE"/>
    <w:rsid w:val="00986CFF"/>
    <w:rsid w:val="00994CEA"/>
    <w:rsid w:val="00A1763D"/>
    <w:rsid w:val="00A27636"/>
    <w:rsid w:val="00AF0DFB"/>
    <w:rsid w:val="00B378AB"/>
    <w:rsid w:val="00C17F29"/>
    <w:rsid w:val="00C50497"/>
    <w:rsid w:val="00C64DF6"/>
    <w:rsid w:val="00CA122C"/>
    <w:rsid w:val="00CA6A90"/>
    <w:rsid w:val="00CC0202"/>
    <w:rsid w:val="00CD1725"/>
    <w:rsid w:val="00CF0981"/>
    <w:rsid w:val="00D5427D"/>
    <w:rsid w:val="00DB18CB"/>
    <w:rsid w:val="00F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017DF"/>
  <w15:chartTrackingRefBased/>
  <w15:docId w15:val="{7D00F764-E195-4288-BF8A-51B0227B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AD4"/>
  </w:style>
  <w:style w:type="paragraph" w:styleId="Footer">
    <w:name w:val="footer"/>
    <w:basedOn w:val="Normal"/>
    <w:link w:val="FooterChar"/>
    <w:uiPriority w:val="99"/>
    <w:unhideWhenUsed/>
    <w:rsid w:val="0067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AD4"/>
  </w:style>
  <w:style w:type="paragraph" w:customStyle="1" w:styleId="CM26">
    <w:name w:val="CM26"/>
    <w:basedOn w:val="Normal"/>
    <w:next w:val="Normal"/>
    <w:uiPriority w:val="99"/>
    <w:rsid w:val="00CF09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02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health/sites/health/files/endocrine_disruptors/docs/cosmetic_1223_2009_regulation_en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cha.europa.eu/guidance-documents/guidance-on-biocides-legislation/biocidal-products-directiv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PDF/?uri=CELEX:32018R1480&amp;from=E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eginfo.legislature.ca.gov/faces/billNavClient.xhtml?bill_id=201720180SB25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info.gov/content/pkg/USCODE-2011-title42/html/USCODE-2011-title42-chap116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zbale</dc:creator>
  <cp:keywords/>
  <dc:description/>
  <cp:lastModifiedBy>Karen Scuncio</cp:lastModifiedBy>
  <cp:revision>3</cp:revision>
  <dcterms:created xsi:type="dcterms:W3CDTF">2024-09-25T15:16:00Z</dcterms:created>
  <dcterms:modified xsi:type="dcterms:W3CDTF">2024-09-25T15:21:00Z</dcterms:modified>
</cp:coreProperties>
</file>